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43" w:rsidRPr="0054370C" w:rsidRDefault="00295243" w:rsidP="00295243">
      <w:pPr>
        <w:spacing w:after="0" w:line="240" w:lineRule="auto"/>
        <w:jc w:val="center"/>
        <w:rPr>
          <w:rFonts w:ascii="Times New Roman" w:eastAsia="Times New Roman" w:hAnsi="Times New Roman"/>
          <w:b/>
          <w:sz w:val="28"/>
          <w:szCs w:val="28"/>
        </w:rPr>
      </w:pPr>
      <w:r w:rsidRPr="0054370C">
        <w:rPr>
          <w:rFonts w:ascii="Times New Roman" w:eastAsia="Times New Roman" w:hAnsi="Times New Roman"/>
          <w:b/>
          <w:sz w:val="28"/>
          <w:szCs w:val="28"/>
        </w:rPr>
        <w:t>ХАНТЫ-МАНСИЙСКИЙ АВТОНОМНЫЙ ОКРУГ – ЮГРА</w:t>
      </w:r>
    </w:p>
    <w:p w:rsidR="00295243" w:rsidRPr="0054370C" w:rsidRDefault="00295243" w:rsidP="00295243">
      <w:pPr>
        <w:spacing w:after="0" w:line="240" w:lineRule="auto"/>
        <w:jc w:val="center"/>
        <w:rPr>
          <w:rFonts w:ascii="Times New Roman" w:eastAsia="Times New Roman" w:hAnsi="Times New Roman"/>
          <w:b/>
          <w:sz w:val="28"/>
          <w:szCs w:val="28"/>
        </w:rPr>
      </w:pPr>
      <w:r w:rsidRPr="0054370C">
        <w:rPr>
          <w:rFonts w:ascii="Times New Roman" w:eastAsia="Times New Roman" w:hAnsi="Times New Roman"/>
          <w:b/>
          <w:sz w:val="28"/>
          <w:szCs w:val="28"/>
        </w:rPr>
        <w:t>ХАНТЫ-МАНСИЙСКИЙ РАЙОН</w:t>
      </w:r>
    </w:p>
    <w:p w:rsidR="00295243" w:rsidRPr="0054370C" w:rsidRDefault="00295243" w:rsidP="00295243">
      <w:pPr>
        <w:spacing w:after="0" w:line="240" w:lineRule="auto"/>
        <w:jc w:val="center"/>
        <w:rPr>
          <w:rFonts w:ascii="Times New Roman" w:eastAsia="Times New Roman" w:hAnsi="Times New Roman"/>
          <w:b/>
          <w:sz w:val="28"/>
          <w:szCs w:val="28"/>
        </w:rPr>
      </w:pPr>
    </w:p>
    <w:p w:rsidR="00295243" w:rsidRPr="0054370C" w:rsidRDefault="00295243" w:rsidP="00295243">
      <w:pPr>
        <w:keepNext/>
        <w:tabs>
          <w:tab w:val="left" w:pos="2850"/>
          <w:tab w:val="center" w:pos="4678"/>
        </w:tabs>
        <w:spacing w:after="0" w:line="240" w:lineRule="auto"/>
        <w:jc w:val="center"/>
        <w:outlineLvl w:val="0"/>
        <w:rPr>
          <w:rFonts w:ascii="Times New Roman" w:eastAsia="Times New Roman" w:hAnsi="Times New Roman"/>
          <w:b/>
          <w:bCs/>
          <w:kern w:val="32"/>
          <w:sz w:val="28"/>
          <w:szCs w:val="28"/>
          <w:lang w:val="x-none" w:eastAsia="x-none"/>
        </w:rPr>
      </w:pPr>
      <w:r w:rsidRPr="0054370C">
        <w:rPr>
          <w:rFonts w:ascii="Times New Roman" w:eastAsia="Times New Roman" w:hAnsi="Times New Roman"/>
          <w:b/>
          <w:bCs/>
          <w:kern w:val="32"/>
          <w:sz w:val="28"/>
          <w:szCs w:val="28"/>
          <w:lang w:val="x-none" w:eastAsia="x-none"/>
        </w:rPr>
        <w:t>Д</w:t>
      </w:r>
      <w:r w:rsidRPr="0054370C">
        <w:rPr>
          <w:rFonts w:ascii="Times New Roman" w:eastAsia="Times New Roman" w:hAnsi="Times New Roman"/>
          <w:b/>
          <w:bCs/>
          <w:kern w:val="32"/>
          <w:sz w:val="28"/>
          <w:szCs w:val="28"/>
          <w:lang w:eastAsia="x-none"/>
        </w:rPr>
        <w:t>У</w:t>
      </w:r>
      <w:r w:rsidRPr="0054370C">
        <w:rPr>
          <w:rFonts w:ascii="Times New Roman" w:eastAsia="Times New Roman" w:hAnsi="Times New Roman"/>
          <w:b/>
          <w:bCs/>
          <w:kern w:val="32"/>
          <w:sz w:val="28"/>
          <w:szCs w:val="28"/>
          <w:lang w:val="x-none" w:eastAsia="x-none"/>
        </w:rPr>
        <w:t>МА</w:t>
      </w:r>
    </w:p>
    <w:p w:rsidR="00295243" w:rsidRPr="0054370C" w:rsidRDefault="00295243" w:rsidP="00295243">
      <w:pPr>
        <w:spacing w:after="0" w:line="240" w:lineRule="auto"/>
        <w:rPr>
          <w:rFonts w:ascii="Times New Roman" w:eastAsia="Times New Roman" w:hAnsi="Times New Roman"/>
          <w:b/>
          <w:sz w:val="28"/>
          <w:szCs w:val="28"/>
        </w:rPr>
      </w:pPr>
    </w:p>
    <w:p w:rsidR="00295243" w:rsidRPr="0054370C" w:rsidRDefault="00295243" w:rsidP="00295243">
      <w:pPr>
        <w:spacing w:after="0" w:line="240" w:lineRule="auto"/>
        <w:jc w:val="center"/>
        <w:rPr>
          <w:rFonts w:ascii="Times New Roman" w:eastAsia="Times New Roman" w:hAnsi="Times New Roman"/>
          <w:b/>
          <w:sz w:val="28"/>
          <w:szCs w:val="28"/>
        </w:rPr>
      </w:pPr>
      <w:r w:rsidRPr="0054370C">
        <w:rPr>
          <w:rFonts w:ascii="Times New Roman" w:eastAsia="Times New Roman" w:hAnsi="Times New Roman"/>
          <w:b/>
          <w:sz w:val="28"/>
          <w:szCs w:val="28"/>
        </w:rPr>
        <w:t>РЕШЕНИЕ</w:t>
      </w:r>
    </w:p>
    <w:p w:rsidR="00295243" w:rsidRPr="0054370C" w:rsidRDefault="00295243" w:rsidP="00295243">
      <w:pPr>
        <w:spacing w:after="0" w:line="240" w:lineRule="auto"/>
        <w:rPr>
          <w:rFonts w:ascii="Times New Roman" w:eastAsia="Times New Roman" w:hAnsi="Times New Roman"/>
          <w:sz w:val="28"/>
          <w:szCs w:val="28"/>
        </w:rPr>
      </w:pPr>
    </w:p>
    <w:p w:rsidR="00295243" w:rsidRDefault="00295243" w:rsidP="00295243">
      <w:pPr>
        <w:spacing w:after="0" w:line="240" w:lineRule="auto"/>
        <w:rPr>
          <w:rFonts w:ascii="Times New Roman" w:hAnsi="Times New Roman"/>
          <w:sz w:val="28"/>
          <w:szCs w:val="28"/>
        </w:rPr>
      </w:pPr>
      <w:r w:rsidRPr="0054370C">
        <w:rPr>
          <w:rFonts w:ascii="Times New Roman" w:eastAsia="Times New Roman" w:hAnsi="Times New Roman"/>
          <w:sz w:val="28"/>
          <w:szCs w:val="28"/>
        </w:rPr>
        <w:t xml:space="preserve">09.06.2018                                                                                                    № </w:t>
      </w:r>
      <w:r w:rsidR="00076B72">
        <w:rPr>
          <w:rFonts w:ascii="Times New Roman" w:eastAsia="Times New Roman" w:hAnsi="Times New Roman"/>
          <w:sz w:val="28"/>
          <w:szCs w:val="28"/>
        </w:rPr>
        <w:t>316</w:t>
      </w:r>
      <w:r w:rsidRPr="00BC7DBE">
        <w:rPr>
          <w:rFonts w:ascii="Times New Roman" w:hAnsi="Times New Roman"/>
          <w:sz w:val="28"/>
          <w:szCs w:val="28"/>
        </w:rPr>
        <w:t xml:space="preserve">                                                                                           </w:t>
      </w:r>
    </w:p>
    <w:p w:rsidR="00295243" w:rsidRDefault="00295243" w:rsidP="00295243">
      <w:pPr>
        <w:spacing w:after="0" w:line="240" w:lineRule="auto"/>
        <w:rPr>
          <w:rFonts w:ascii="Times New Roman" w:hAnsi="Times New Roman"/>
          <w:sz w:val="28"/>
          <w:szCs w:val="28"/>
        </w:rPr>
      </w:pPr>
    </w:p>
    <w:p w:rsidR="00B63F83" w:rsidRDefault="00B63F83" w:rsidP="0029524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отчете </w:t>
      </w:r>
      <w:proofErr w:type="gramStart"/>
      <w:r>
        <w:rPr>
          <w:rFonts w:ascii="Times New Roman" w:hAnsi="Times New Roman" w:cs="Times New Roman"/>
          <w:sz w:val="28"/>
          <w:szCs w:val="28"/>
        </w:rPr>
        <w:t>муниципального</w:t>
      </w:r>
      <w:proofErr w:type="gramEnd"/>
    </w:p>
    <w:p w:rsidR="00E265D0" w:rsidRDefault="00B63F83" w:rsidP="00B63F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бюджетного учреждения </w:t>
      </w:r>
    </w:p>
    <w:p w:rsidR="00E265D0" w:rsidRDefault="00B63F83" w:rsidP="00B63F83">
      <w:pPr>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дополнительного</w:t>
      </w:r>
      <w:r w:rsidR="00E265D0">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p>
    <w:p w:rsidR="00B63F83" w:rsidRDefault="00B63F83" w:rsidP="00B63F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Ханты-Мансийского района </w:t>
      </w:r>
    </w:p>
    <w:p w:rsidR="00B63F83" w:rsidRDefault="00B63F83" w:rsidP="00B63F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финансово-хозяйственной </w:t>
      </w:r>
    </w:p>
    <w:p w:rsidR="00B63F83" w:rsidRDefault="00B63F83" w:rsidP="006A15E3">
      <w:pPr>
        <w:spacing w:after="0" w:line="240" w:lineRule="auto"/>
        <w:rPr>
          <w:rFonts w:ascii="Times New Roman" w:hAnsi="Times New Roman" w:cs="Times New Roman"/>
          <w:sz w:val="28"/>
          <w:szCs w:val="28"/>
        </w:rPr>
      </w:pPr>
      <w:r>
        <w:rPr>
          <w:rFonts w:ascii="Times New Roman" w:hAnsi="Times New Roman" w:cs="Times New Roman"/>
          <w:sz w:val="28"/>
          <w:szCs w:val="28"/>
        </w:rPr>
        <w:t>деятельности за 201</w:t>
      </w:r>
      <w:r w:rsidR="001450FC">
        <w:rPr>
          <w:rFonts w:ascii="Times New Roman" w:hAnsi="Times New Roman" w:cs="Times New Roman"/>
          <w:sz w:val="28"/>
          <w:szCs w:val="28"/>
        </w:rPr>
        <w:t>7</w:t>
      </w:r>
      <w:r>
        <w:rPr>
          <w:rFonts w:ascii="Times New Roman" w:hAnsi="Times New Roman" w:cs="Times New Roman"/>
          <w:sz w:val="28"/>
          <w:szCs w:val="28"/>
        </w:rPr>
        <w:t xml:space="preserve"> год</w:t>
      </w:r>
    </w:p>
    <w:p w:rsidR="006A15E3" w:rsidRDefault="006A15E3" w:rsidP="006A15E3">
      <w:pPr>
        <w:spacing w:after="0" w:line="240" w:lineRule="auto"/>
        <w:rPr>
          <w:rFonts w:ascii="Times New Roman" w:hAnsi="Times New Roman" w:cs="Times New Roman"/>
          <w:sz w:val="28"/>
          <w:szCs w:val="28"/>
        </w:rPr>
      </w:pPr>
    </w:p>
    <w:p w:rsidR="00B63F83" w:rsidRDefault="00B63F83" w:rsidP="00E26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2014">
        <w:rPr>
          <w:rFonts w:ascii="Times New Roman" w:hAnsi="Times New Roman" w:cs="Times New Roman"/>
          <w:sz w:val="28"/>
          <w:szCs w:val="28"/>
        </w:rPr>
        <w:t>Р</w:t>
      </w:r>
      <w:r w:rsidR="00E265D0">
        <w:rPr>
          <w:rFonts w:ascii="Times New Roman" w:hAnsi="Times New Roman" w:cs="Times New Roman"/>
          <w:sz w:val="28"/>
          <w:szCs w:val="28"/>
        </w:rPr>
        <w:t>ассмотрев о</w:t>
      </w:r>
      <w:r>
        <w:rPr>
          <w:rFonts w:ascii="Times New Roman" w:hAnsi="Times New Roman" w:cs="Times New Roman"/>
          <w:sz w:val="28"/>
          <w:szCs w:val="28"/>
        </w:rPr>
        <w:t xml:space="preserve">тчёт муниципального бюджетного учреждения дополнительного образования Ханты-Мансийского района о финансово-хозяйственной деятельности за </w:t>
      </w:r>
      <w:r w:rsidR="005D224D">
        <w:rPr>
          <w:rFonts w:ascii="Times New Roman" w:hAnsi="Times New Roman" w:cs="Times New Roman"/>
          <w:sz w:val="28"/>
          <w:szCs w:val="28"/>
        </w:rPr>
        <w:t>201</w:t>
      </w:r>
      <w:r w:rsidR="001450FC">
        <w:rPr>
          <w:rFonts w:ascii="Times New Roman" w:hAnsi="Times New Roman" w:cs="Times New Roman"/>
          <w:sz w:val="28"/>
          <w:szCs w:val="28"/>
        </w:rPr>
        <w:t>7</w:t>
      </w:r>
      <w:r>
        <w:rPr>
          <w:rFonts w:ascii="Times New Roman" w:hAnsi="Times New Roman" w:cs="Times New Roman"/>
          <w:sz w:val="28"/>
          <w:szCs w:val="28"/>
        </w:rPr>
        <w:t xml:space="preserve"> год, </w:t>
      </w:r>
    </w:p>
    <w:p w:rsidR="00B63F83" w:rsidRDefault="00B63F83" w:rsidP="00E265D0">
      <w:pPr>
        <w:spacing w:after="0" w:line="240" w:lineRule="auto"/>
        <w:jc w:val="both"/>
        <w:rPr>
          <w:rFonts w:ascii="Times New Roman" w:hAnsi="Times New Roman" w:cs="Times New Roman"/>
          <w:sz w:val="28"/>
          <w:szCs w:val="28"/>
        </w:rPr>
      </w:pPr>
    </w:p>
    <w:p w:rsidR="00B63F83" w:rsidRDefault="00B63F83" w:rsidP="00E265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Дума Ханты-Мансийского района</w:t>
      </w:r>
    </w:p>
    <w:p w:rsidR="00F71C97" w:rsidRDefault="00F71C97" w:rsidP="00E265D0">
      <w:pPr>
        <w:spacing w:after="0" w:line="240" w:lineRule="auto"/>
        <w:jc w:val="center"/>
        <w:rPr>
          <w:rFonts w:ascii="Times New Roman" w:hAnsi="Times New Roman" w:cs="Times New Roman"/>
          <w:sz w:val="28"/>
          <w:szCs w:val="28"/>
        </w:rPr>
      </w:pPr>
    </w:p>
    <w:p w:rsidR="00B63F83" w:rsidRDefault="00B63F83" w:rsidP="00E265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РЕШИЛА:</w:t>
      </w:r>
    </w:p>
    <w:p w:rsidR="00F71C97" w:rsidRDefault="00F71C97" w:rsidP="00E265D0">
      <w:pPr>
        <w:spacing w:after="0" w:line="240" w:lineRule="auto"/>
        <w:jc w:val="center"/>
        <w:rPr>
          <w:rFonts w:ascii="Times New Roman" w:hAnsi="Times New Roman" w:cs="Times New Roman"/>
          <w:b/>
          <w:sz w:val="28"/>
          <w:szCs w:val="28"/>
        </w:rPr>
      </w:pPr>
    </w:p>
    <w:p w:rsidR="00B63F83" w:rsidRDefault="00B63F83" w:rsidP="00E265D0">
      <w:pPr>
        <w:pStyle w:val="a3"/>
        <w:numPr>
          <w:ilvl w:val="0"/>
          <w:numId w:val="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Отчет муниципального бюджетного учреждения дополнительного </w:t>
      </w:r>
    </w:p>
    <w:p w:rsidR="00B63F83" w:rsidRPr="00B63F83" w:rsidRDefault="00B63F83" w:rsidP="00E265D0">
      <w:pPr>
        <w:spacing w:after="0" w:line="240" w:lineRule="auto"/>
        <w:jc w:val="both"/>
        <w:rPr>
          <w:rFonts w:ascii="Times New Roman" w:hAnsi="Times New Roman" w:cs="Times New Roman"/>
          <w:sz w:val="28"/>
          <w:szCs w:val="28"/>
        </w:rPr>
      </w:pPr>
      <w:r w:rsidRPr="00B63F83">
        <w:rPr>
          <w:rFonts w:ascii="Times New Roman" w:hAnsi="Times New Roman" w:cs="Times New Roman"/>
          <w:sz w:val="28"/>
          <w:szCs w:val="28"/>
        </w:rPr>
        <w:t>образования Ханты-Мансийского района о финансово-хозяйственной деятельности за 201</w:t>
      </w:r>
      <w:r w:rsidR="001450FC">
        <w:rPr>
          <w:rFonts w:ascii="Times New Roman" w:hAnsi="Times New Roman" w:cs="Times New Roman"/>
          <w:sz w:val="28"/>
          <w:szCs w:val="28"/>
        </w:rPr>
        <w:t>7</w:t>
      </w:r>
      <w:r w:rsidR="00E265D0">
        <w:rPr>
          <w:rFonts w:ascii="Times New Roman" w:hAnsi="Times New Roman" w:cs="Times New Roman"/>
          <w:sz w:val="28"/>
          <w:szCs w:val="28"/>
        </w:rPr>
        <w:t xml:space="preserve"> год принять к сведению согласно приложению к настоящему решению.</w:t>
      </w:r>
    </w:p>
    <w:p w:rsidR="00B63F83" w:rsidRDefault="00B63F83" w:rsidP="00E265D0">
      <w:pPr>
        <w:pStyle w:val="a3"/>
        <w:numPr>
          <w:ilvl w:val="0"/>
          <w:numId w:val="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Настоящее решение вступает в силу с момента его подписания. </w:t>
      </w:r>
    </w:p>
    <w:p w:rsidR="007B0441" w:rsidRDefault="007B0441" w:rsidP="00E265D0">
      <w:pPr>
        <w:spacing w:after="0" w:line="240" w:lineRule="auto"/>
        <w:jc w:val="both"/>
        <w:rPr>
          <w:rFonts w:ascii="Times New Roman" w:hAnsi="Times New Roman" w:cs="Times New Roman"/>
          <w:sz w:val="28"/>
          <w:szCs w:val="28"/>
        </w:rPr>
      </w:pPr>
    </w:p>
    <w:p w:rsidR="00F71C97" w:rsidRDefault="00F71C97" w:rsidP="00E265D0">
      <w:pPr>
        <w:spacing w:after="0" w:line="240" w:lineRule="auto"/>
        <w:jc w:val="both"/>
        <w:rPr>
          <w:rFonts w:ascii="Times New Roman" w:hAnsi="Times New Roman" w:cs="Times New Roman"/>
          <w:sz w:val="28"/>
          <w:szCs w:val="28"/>
        </w:rPr>
      </w:pPr>
    </w:p>
    <w:p w:rsidR="00F71C97" w:rsidRDefault="00F71C97" w:rsidP="00E265D0">
      <w:pPr>
        <w:spacing w:after="0" w:line="240" w:lineRule="auto"/>
        <w:jc w:val="both"/>
        <w:rPr>
          <w:rFonts w:ascii="Times New Roman" w:hAnsi="Times New Roman" w:cs="Times New Roman"/>
          <w:sz w:val="28"/>
          <w:szCs w:val="28"/>
        </w:rPr>
      </w:pPr>
    </w:p>
    <w:p w:rsidR="006A15E3" w:rsidRDefault="006A15E3" w:rsidP="00E26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Думы</w:t>
      </w:r>
    </w:p>
    <w:p w:rsidR="005D224D" w:rsidRDefault="00B63F83" w:rsidP="00E26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Ханты-Мансийского района                   </w:t>
      </w:r>
      <w:r w:rsidR="00F71C97">
        <w:rPr>
          <w:rFonts w:ascii="Times New Roman" w:hAnsi="Times New Roman" w:cs="Times New Roman"/>
          <w:sz w:val="28"/>
          <w:szCs w:val="28"/>
        </w:rPr>
        <w:t xml:space="preserve">                           </w:t>
      </w:r>
      <w:r w:rsidR="006A15E3">
        <w:rPr>
          <w:rFonts w:ascii="Times New Roman" w:hAnsi="Times New Roman" w:cs="Times New Roman"/>
          <w:sz w:val="28"/>
          <w:szCs w:val="28"/>
        </w:rPr>
        <w:t xml:space="preserve">        П.Н. Захаров</w:t>
      </w:r>
      <w:r w:rsidR="005D224D">
        <w:rPr>
          <w:rFonts w:ascii="Times New Roman" w:hAnsi="Times New Roman" w:cs="Times New Roman"/>
          <w:sz w:val="28"/>
          <w:szCs w:val="28"/>
        </w:rPr>
        <w:t xml:space="preserve"> </w:t>
      </w:r>
    </w:p>
    <w:p w:rsidR="007B0441" w:rsidRPr="00F71C97" w:rsidRDefault="00076B72" w:rsidP="00F71C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09.06.2018</w:t>
      </w:r>
    </w:p>
    <w:p w:rsidR="00F71C97" w:rsidRDefault="00F71C97" w:rsidP="007B0441">
      <w:pPr>
        <w:tabs>
          <w:tab w:val="left" w:pos="993"/>
        </w:tabs>
        <w:spacing w:after="0" w:line="240" w:lineRule="auto"/>
        <w:jc w:val="center"/>
        <w:rPr>
          <w:rFonts w:ascii="Times New Roman" w:hAnsi="Times New Roman" w:cs="Times New Roman"/>
          <w:sz w:val="24"/>
          <w:szCs w:val="24"/>
        </w:rPr>
      </w:pPr>
    </w:p>
    <w:p w:rsidR="006A15E3" w:rsidRDefault="006A15E3" w:rsidP="006A15E3">
      <w:pPr>
        <w:spacing w:after="0" w:line="240" w:lineRule="auto"/>
        <w:ind w:firstLine="709"/>
        <w:jc w:val="right"/>
        <w:rPr>
          <w:rFonts w:ascii="Times New Roman" w:eastAsia="Times New Roman" w:hAnsi="Times New Roman" w:cs="Times New Roman"/>
          <w:sz w:val="28"/>
          <w:szCs w:val="28"/>
        </w:rPr>
      </w:pPr>
    </w:p>
    <w:p w:rsidR="006A15E3" w:rsidRDefault="006A15E3" w:rsidP="006A15E3">
      <w:pPr>
        <w:spacing w:after="0" w:line="240" w:lineRule="auto"/>
        <w:ind w:firstLine="709"/>
        <w:jc w:val="right"/>
        <w:rPr>
          <w:rFonts w:ascii="Times New Roman" w:eastAsia="Times New Roman" w:hAnsi="Times New Roman" w:cs="Times New Roman"/>
          <w:sz w:val="28"/>
          <w:szCs w:val="28"/>
        </w:rPr>
      </w:pPr>
    </w:p>
    <w:p w:rsidR="00295243" w:rsidRDefault="00295243" w:rsidP="006A15E3">
      <w:pPr>
        <w:spacing w:after="0" w:line="240" w:lineRule="auto"/>
        <w:ind w:firstLine="709"/>
        <w:jc w:val="right"/>
        <w:rPr>
          <w:rFonts w:ascii="Times New Roman" w:eastAsia="Times New Roman" w:hAnsi="Times New Roman" w:cs="Times New Roman"/>
          <w:sz w:val="28"/>
          <w:szCs w:val="28"/>
        </w:rPr>
      </w:pPr>
    </w:p>
    <w:p w:rsidR="00295243" w:rsidRDefault="00295243" w:rsidP="006A15E3">
      <w:pPr>
        <w:spacing w:after="0" w:line="240" w:lineRule="auto"/>
        <w:ind w:firstLine="709"/>
        <w:jc w:val="right"/>
        <w:rPr>
          <w:rFonts w:ascii="Times New Roman" w:eastAsia="Times New Roman" w:hAnsi="Times New Roman" w:cs="Times New Roman"/>
          <w:sz w:val="28"/>
          <w:szCs w:val="28"/>
        </w:rPr>
      </w:pPr>
    </w:p>
    <w:p w:rsidR="00295243" w:rsidRDefault="00295243" w:rsidP="006A15E3">
      <w:pPr>
        <w:spacing w:after="0" w:line="240" w:lineRule="auto"/>
        <w:ind w:firstLine="709"/>
        <w:jc w:val="right"/>
        <w:rPr>
          <w:rFonts w:ascii="Times New Roman" w:eastAsia="Times New Roman" w:hAnsi="Times New Roman" w:cs="Times New Roman"/>
          <w:sz w:val="28"/>
          <w:szCs w:val="28"/>
        </w:rPr>
      </w:pPr>
    </w:p>
    <w:p w:rsidR="00295243" w:rsidRDefault="00295243" w:rsidP="006A15E3">
      <w:pPr>
        <w:spacing w:after="0" w:line="240" w:lineRule="auto"/>
        <w:ind w:firstLine="709"/>
        <w:jc w:val="right"/>
        <w:rPr>
          <w:rFonts w:ascii="Times New Roman" w:eastAsia="Times New Roman" w:hAnsi="Times New Roman" w:cs="Times New Roman"/>
          <w:sz w:val="28"/>
          <w:szCs w:val="28"/>
        </w:rPr>
      </w:pPr>
    </w:p>
    <w:p w:rsidR="00ED2014" w:rsidRDefault="00ED2014" w:rsidP="006A15E3">
      <w:pPr>
        <w:spacing w:after="0" w:line="240" w:lineRule="auto"/>
        <w:ind w:firstLine="709"/>
        <w:jc w:val="right"/>
        <w:rPr>
          <w:rFonts w:ascii="Times New Roman" w:eastAsia="Times New Roman" w:hAnsi="Times New Roman" w:cs="Times New Roman"/>
          <w:sz w:val="28"/>
          <w:szCs w:val="28"/>
        </w:rPr>
      </w:pPr>
    </w:p>
    <w:p w:rsidR="00ED2014" w:rsidRDefault="00ED2014" w:rsidP="006A15E3">
      <w:pPr>
        <w:spacing w:after="0" w:line="240" w:lineRule="auto"/>
        <w:ind w:firstLine="709"/>
        <w:jc w:val="right"/>
        <w:rPr>
          <w:rFonts w:ascii="Times New Roman" w:eastAsia="Times New Roman" w:hAnsi="Times New Roman" w:cs="Times New Roman"/>
          <w:sz w:val="28"/>
          <w:szCs w:val="28"/>
        </w:rPr>
      </w:pPr>
    </w:p>
    <w:p w:rsidR="006A15E3" w:rsidRDefault="006A15E3" w:rsidP="006A15E3">
      <w:pPr>
        <w:spacing w:after="0" w:line="240" w:lineRule="auto"/>
        <w:ind w:firstLine="709"/>
        <w:jc w:val="right"/>
        <w:rPr>
          <w:rFonts w:ascii="Times New Roman" w:eastAsia="Times New Roman" w:hAnsi="Times New Roman" w:cs="Times New Roman"/>
          <w:sz w:val="28"/>
          <w:szCs w:val="28"/>
        </w:rPr>
      </w:pPr>
    </w:p>
    <w:p w:rsidR="006A15E3" w:rsidRPr="006A15E3" w:rsidRDefault="006A15E3" w:rsidP="006A15E3">
      <w:pPr>
        <w:spacing w:after="0" w:line="240" w:lineRule="auto"/>
        <w:ind w:firstLine="709"/>
        <w:jc w:val="right"/>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lastRenderedPageBreak/>
        <w:t xml:space="preserve">Приложение </w:t>
      </w:r>
    </w:p>
    <w:p w:rsidR="006A15E3" w:rsidRPr="006A15E3" w:rsidRDefault="006A15E3" w:rsidP="006A15E3">
      <w:pPr>
        <w:spacing w:after="0" w:line="240" w:lineRule="auto"/>
        <w:ind w:firstLine="709"/>
        <w:jc w:val="right"/>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к решению Думы </w:t>
      </w:r>
    </w:p>
    <w:p w:rsidR="006A15E3" w:rsidRPr="006A15E3" w:rsidRDefault="006A15E3" w:rsidP="006A15E3">
      <w:pPr>
        <w:spacing w:after="0" w:line="240" w:lineRule="auto"/>
        <w:ind w:firstLine="709"/>
        <w:jc w:val="right"/>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Ханты-Мансийского района </w:t>
      </w:r>
    </w:p>
    <w:p w:rsidR="006A15E3" w:rsidRPr="006A15E3" w:rsidRDefault="006A15E3" w:rsidP="006A15E3">
      <w:pPr>
        <w:spacing w:after="0" w:line="240" w:lineRule="auto"/>
        <w:ind w:firstLine="709"/>
        <w:jc w:val="right"/>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от </w:t>
      </w:r>
      <w:r w:rsidR="00295243">
        <w:rPr>
          <w:rFonts w:ascii="Times New Roman" w:eastAsia="Times New Roman" w:hAnsi="Times New Roman" w:cs="Times New Roman"/>
          <w:sz w:val="28"/>
          <w:szCs w:val="28"/>
        </w:rPr>
        <w:t xml:space="preserve">09.06.2018 </w:t>
      </w:r>
      <w:r w:rsidRPr="006A15E3">
        <w:rPr>
          <w:rFonts w:ascii="Times New Roman" w:eastAsia="Times New Roman" w:hAnsi="Times New Roman" w:cs="Times New Roman"/>
          <w:sz w:val="28"/>
          <w:szCs w:val="28"/>
        </w:rPr>
        <w:t>№</w:t>
      </w:r>
      <w:r w:rsidR="00295243">
        <w:rPr>
          <w:rFonts w:ascii="Times New Roman" w:eastAsia="Times New Roman" w:hAnsi="Times New Roman" w:cs="Times New Roman"/>
          <w:sz w:val="28"/>
          <w:szCs w:val="28"/>
        </w:rPr>
        <w:t xml:space="preserve"> </w:t>
      </w:r>
      <w:r w:rsidR="00076B72">
        <w:rPr>
          <w:rFonts w:ascii="Times New Roman" w:eastAsia="Times New Roman" w:hAnsi="Times New Roman" w:cs="Times New Roman"/>
          <w:sz w:val="28"/>
          <w:szCs w:val="28"/>
        </w:rPr>
        <w:t>316</w:t>
      </w:r>
    </w:p>
    <w:p w:rsidR="006A15E3" w:rsidRPr="006A15E3" w:rsidRDefault="006A15E3" w:rsidP="006A15E3">
      <w:pPr>
        <w:spacing w:after="0" w:line="240" w:lineRule="auto"/>
        <w:ind w:firstLine="709"/>
        <w:jc w:val="center"/>
        <w:rPr>
          <w:rFonts w:ascii="Times New Roman" w:eastAsia="Times New Roman" w:hAnsi="Times New Roman" w:cs="Times New Roman"/>
          <w:b/>
          <w:sz w:val="28"/>
          <w:szCs w:val="28"/>
        </w:rPr>
      </w:pPr>
    </w:p>
    <w:p w:rsidR="006A15E3" w:rsidRPr="006A15E3" w:rsidRDefault="006A15E3" w:rsidP="006A15E3">
      <w:pPr>
        <w:spacing w:after="0" w:line="240" w:lineRule="auto"/>
        <w:ind w:firstLine="709"/>
        <w:jc w:val="center"/>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Отчет </w:t>
      </w:r>
    </w:p>
    <w:p w:rsidR="006A15E3" w:rsidRPr="006A15E3" w:rsidRDefault="006A15E3" w:rsidP="006A15E3">
      <w:pPr>
        <w:spacing w:after="0" w:line="240" w:lineRule="auto"/>
        <w:ind w:firstLine="709"/>
        <w:jc w:val="center"/>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о финансово-хозяйственной деятельности </w:t>
      </w:r>
      <w:proofErr w:type="gramStart"/>
      <w:r w:rsidRPr="006A15E3">
        <w:rPr>
          <w:rFonts w:ascii="Times New Roman" w:eastAsia="Times New Roman" w:hAnsi="Times New Roman" w:cs="Times New Roman"/>
          <w:sz w:val="28"/>
          <w:szCs w:val="28"/>
        </w:rPr>
        <w:t>муниципального</w:t>
      </w:r>
      <w:proofErr w:type="gramEnd"/>
      <w:r w:rsidRPr="006A15E3">
        <w:rPr>
          <w:rFonts w:ascii="Times New Roman" w:eastAsia="Times New Roman" w:hAnsi="Times New Roman" w:cs="Times New Roman"/>
          <w:sz w:val="28"/>
          <w:szCs w:val="28"/>
        </w:rPr>
        <w:t xml:space="preserve"> </w:t>
      </w:r>
    </w:p>
    <w:p w:rsidR="006A15E3" w:rsidRPr="006A15E3" w:rsidRDefault="006A15E3" w:rsidP="006A15E3">
      <w:pPr>
        <w:spacing w:after="0" w:line="240" w:lineRule="auto"/>
        <w:ind w:firstLine="709"/>
        <w:jc w:val="center"/>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бюджетного учреждения дополнительного образования </w:t>
      </w:r>
    </w:p>
    <w:p w:rsidR="006A15E3" w:rsidRPr="006A15E3" w:rsidRDefault="006A15E3" w:rsidP="006A15E3">
      <w:pPr>
        <w:spacing w:after="0" w:line="240" w:lineRule="auto"/>
        <w:ind w:firstLine="709"/>
        <w:jc w:val="center"/>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Ханты-Мансийского района за 2017 год</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p>
    <w:p w:rsidR="006A15E3" w:rsidRPr="006A15E3" w:rsidRDefault="006A15E3" w:rsidP="006A15E3">
      <w:pPr>
        <w:spacing w:after="0" w:line="240" w:lineRule="auto"/>
        <w:ind w:firstLine="709"/>
        <w:jc w:val="center"/>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1. Сведения об учреждении </w:t>
      </w:r>
    </w:p>
    <w:p w:rsidR="006A15E3" w:rsidRPr="006A15E3" w:rsidRDefault="006A15E3" w:rsidP="006A15E3">
      <w:pPr>
        <w:spacing w:after="0" w:line="240" w:lineRule="auto"/>
        <w:ind w:firstLine="709"/>
        <w:jc w:val="center"/>
        <w:rPr>
          <w:rFonts w:ascii="Times New Roman" w:eastAsia="Times New Roman" w:hAnsi="Times New Roman" w:cs="Times New Roman"/>
          <w:sz w:val="28"/>
          <w:szCs w:val="28"/>
        </w:rPr>
      </w:pPr>
    </w:p>
    <w:tbl>
      <w:tblPr>
        <w:tblStyle w:val="a6"/>
        <w:tblW w:w="0" w:type="auto"/>
        <w:tblInd w:w="0" w:type="dxa"/>
        <w:tblLook w:val="04A0" w:firstRow="1" w:lastRow="0" w:firstColumn="1" w:lastColumn="0" w:noHBand="0" w:noVBand="1"/>
      </w:tblPr>
      <w:tblGrid>
        <w:gridCol w:w="4641"/>
        <w:gridCol w:w="4645"/>
      </w:tblGrid>
      <w:tr w:rsidR="006A15E3" w:rsidRPr="006A15E3" w:rsidTr="006A15E3">
        <w:tc>
          <w:tcPr>
            <w:tcW w:w="4785"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 xml:space="preserve">Наименование показателя </w:t>
            </w:r>
          </w:p>
        </w:tc>
        <w:tc>
          <w:tcPr>
            <w:tcW w:w="478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 xml:space="preserve">Значение показателя </w:t>
            </w:r>
          </w:p>
        </w:tc>
      </w:tr>
      <w:tr w:rsidR="006A15E3" w:rsidRPr="006A15E3" w:rsidTr="006A15E3">
        <w:tc>
          <w:tcPr>
            <w:tcW w:w="4785"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rPr>
            </w:pPr>
            <w:r w:rsidRPr="006A15E3">
              <w:rPr>
                <w:rFonts w:ascii="Times New Roman" w:hAnsi="Times New Roman"/>
                <w:sz w:val="28"/>
                <w:szCs w:val="28"/>
              </w:rPr>
              <w:t xml:space="preserve">Полное наименование учреждения </w:t>
            </w:r>
          </w:p>
        </w:tc>
        <w:tc>
          <w:tcPr>
            <w:tcW w:w="478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tabs>
                <w:tab w:val="left" w:pos="1260"/>
              </w:tabs>
              <w:rPr>
                <w:rFonts w:ascii="Times New Roman" w:hAnsi="Times New Roman"/>
                <w:sz w:val="28"/>
                <w:szCs w:val="28"/>
              </w:rPr>
            </w:pPr>
            <w:r w:rsidRPr="006A15E3">
              <w:rPr>
                <w:rFonts w:ascii="Times New Roman" w:hAnsi="Times New Roman"/>
                <w:sz w:val="28"/>
                <w:szCs w:val="28"/>
              </w:rPr>
              <w:t>муниципальное бюджетное учреждение дополнительного образования Ханты-Мансийского района</w:t>
            </w:r>
          </w:p>
        </w:tc>
      </w:tr>
      <w:tr w:rsidR="006A15E3" w:rsidRPr="006A15E3" w:rsidTr="006A15E3">
        <w:tc>
          <w:tcPr>
            <w:tcW w:w="4785"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rPr>
            </w:pPr>
            <w:r w:rsidRPr="006A15E3">
              <w:rPr>
                <w:rFonts w:ascii="Times New Roman" w:hAnsi="Times New Roman"/>
                <w:sz w:val="28"/>
                <w:szCs w:val="28"/>
              </w:rPr>
              <w:t>Сокращенное наименование учреждения</w:t>
            </w:r>
          </w:p>
        </w:tc>
        <w:tc>
          <w:tcPr>
            <w:tcW w:w="478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rPr>
            </w:pPr>
            <w:r w:rsidRPr="006A15E3">
              <w:rPr>
                <w:rFonts w:ascii="Times New Roman" w:hAnsi="Times New Roman"/>
                <w:sz w:val="28"/>
                <w:szCs w:val="28"/>
              </w:rPr>
              <w:t xml:space="preserve">МБУ ДО ХМР </w:t>
            </w:r>
          </w:p>
        </w:tc>
      </w:tr>
      <w:tr w:rsidR="006A15E3" w:rsidRPr="006A15E3" w:rsidTr="006A15E3">
        <w:tc>
          <w:tcPr>
            <w:tcW w:w="4785"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rPr>
            </w:pPr>
            <w:r w:rsidRPr="006A15E3">
              <w:rPr>
                <w:rFonts w:ascii="Times New Roman" w:hAnsi="Times New Roman"/>
                <w:sz w:val="28"/>
                <w:szCs w:val="28"/>
              </w:rPr>
              <w:t>Руководитель учреждения</w:t>
            </w:r>
          </w:p>
        </w:tc>
        <w:tc>
          <w:tcPr>
            <w:tcW w:w="478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rPr>
            </w:pPr>
            <w:proofErr w:type="spellStart"/>
            <w:r w:rsidRPr="006A15E3">
              <w:rPr>
                <w:rFonts w:ascii="Times New Roman" w:hAnsi="Times New Roman"/>
                <w:sz w:val="28"/>
                <w:szCs w:val="28"/>
              </w:rPr>
              <w:t>Фуртунэ</w:t>
            </w:r>
            <w:proofErr w:type="spellEnd"/>
            <w:r w:rsidRPr="006A15E3">
              <w:rPr>
                <w:rFonts w:ascii="Times New Roman" w:hAnsi="Times New Roman"/>
                <w:sz w:val="28"/>
                <w:szCs w:val="28"/>
              </w:rPr>
              <w:t xml:space="preserve"> Наталья Ильинична </w:t>
            </w:r>
          </w:p>
        </w:tc>
      </w:tr>
      <w:tr w:rsidR="006A15E3" w:rsidRPr="006A15E3" w:rsidTr="006A15E3">
        <w:tc>
          <w:tcPr>
            <w:tcW w:w="4785"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rPr>
            </w:pPr>
            <w:r w:rsidRPr="006A15E3">
              <w:rPr>
                <w:rFonts w:ascii="Times New Roman" w:hAnsi="Times New Roman"/>
                <w:sz w:val="28"/>
                <w:szCs w:val="28"/>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hideMark/>
          </w:tcPr>
          <w:p w:rsidR="006A15E3" w:rsidRDefault="006A15E3" w:rsidP="006A15E3">
            <w:pPr>
              <w:ind w:firstLine="35"/>
              <w:rPr>
                <w:rFonts w:ascii="Times New Roman" w:eastAsia="Calibri" w:hAnsi="Times New Roman"/>
                <w:sz w:val="28"/>
                <w:szCs w:val="28"/>
                <w:lang w:eastAsia="en-US"/>
              </w:rPr>
            </w:pPr>
            <w:r w:rsidRPr="006A15E3">
              <w:rPr>
                <w:rFonts w:ascii="Times New Roman" w:eastAsia="Calibri" w:hAnsi="Times New Roman"/>
                <w:sz w:val="28"/>
                <w:szCs w:val="28"/>
                <w:lang w:eastAsia="en-US"/>
              </w:rPr>
              <w:t>628508, Российская Федерация, Тюменская область, Хан</w:t>
            </w:r>
            <w:r>
              <w:rPr>
                <w:rFonts w:ascii="Times New Roman" w:eastAsia="Calibri" w:hAnsi="Times New Roman"/>
                <w:sz w:val="28"/>
                <w:szCs w:val="28"/>
                <w:lang w:eastAsia="en-US"/>
              </w:rPr>
              <w:t>ты-Мансийский автономный округ –</w:t>
            </w:r>
            <w:r w:rsidRPr="006A15E3">
              <w:rPr>
                <w:rFonts w:ascii="Times New Roman" w:eastAsia="Calibri" w:hAnsi="Times New Roman"/>
                <w:sz w:val="28"/>
                <w:szCs w:val="28"/>
                <w:lang w:eastAsia="en-US"/>
              </w:rPr>
              <w:t xml:space="preserve"> Югра, Ханты-Мансийский район, </w:t>
            </w:r>
          </w:p>
          <w:p w:rsidR="006A15E3" w:rsidRPr="006A15E3" w:rsidRDefault="006A15E3" w:rsidP="006A15E3">
            <w:pPr>
              <w:ind w:firstLine="35"/>
              <w:rPr>
                <w:rFonts w:ascii="Times New Roman" w:eastAsia="Calibri" w:hAnsi="Times New Roman"/>
                <w:sz w:val="28"/>
                <w:szCs w:val="28"/>
                <w:lang w:eastAsia="en-US"/>
              </w:rPr>
            </w:pPr>
            <w:r w:rsidRPr="006A15E3">
              <w:rPr>
                <w:rFonts w:ascii="Times New Roman" w:eastAsia="Calibri" w:hAnsi="Times New Roman"/>
                <w:sz w:val="28"/>
                <w:szCs w:val="28"/>
                <w:lang w:eastAsia="en-US"/>
              </w:rPr>
              <w:t>д. Шапша, ул. Молодежная, д. 1.</w:t>
            </w:r>
          </w:p>
        </w:tc>
      </w:tr>
      <w:tr w:rsidR="006A15E3" w:rsidRPr="006A15E3" w:rsidTr="006A15E3">
        <w:tc>
          <w:tcPr>
            <w:tcW w:w="4785"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rPr>
            </w:pPr>
            <w:r w:rsidRPr="006A15E3">
              <w:rPr>
                <w:rFonts w:ascii="Times New Roman" w:hAnsi="Times New Roman"/>
                <w:sz w:val="28"/>
                <w:szCs w:val="28"/>
              </w:rPr>
              <w:t>Фактический адрес</w:t>
            </w:r>
          </w:p>
        </w:tc>
        <w:tc>
          <w:tcPr>
            <w:tcW w:w="4786" w:type="dxa"/>
            <w:tcBorders>
              <w:top w:val="single" w:sz="4" w:space="0" w:color="000000"/>
              <w:left w:val="single" w:sz="4" w:space="0" w:color="000000"/>
              <w:bottom w:val="single" w:sz="4" w:space="0" w:color="000000"/>
              <w:right w:val="single" w:sz="4" w:space="0" w:color="000000"/>
            </w:tcBorders>
            <w:hideMark/>
          </w:tcPr>
          <w:p w:rsidR="006A15E3" w:rsidRDefault="006A15E3" w:rsidP="006A15E3">
            <w:pPr>
              <w:rPr>
                <w:rFonts w:ascii="Times New Roman" w:hAnsi="Times New Roman"/>
                <w:sz w:val="28"/>
                <w:szCs w:val="28"/>
              </w:rPr>
            </w:pPr>
            <w:r w:rsidRPr="006A15E3">
              <w:rPr>
                <w:rFonts w:ascii="Times New Roman" w:hAnsi="Times New Roman"/>
                <w:sz w:val="28"/>
                <w:szCs w:val="28"/>
              </w:rPr>
              <w:t xml:space="preserve">628007, Российская Федерация, Тюменская область, Ханты-Мансийский автономный округ – Югра, г. Ханты-Мансийск, </w:t>
            </w:r>
          </w:p>
          <w:p w:rsidR="006A15E3" w:rsidRPr="006A15E3" w:rsidRDefault="006A15E3" w:rsidP="006A15E3">
            <w:pPr>
              <w:rPr>
                <w:rFonts w:ascii="Times New Roman" w:hAnsi="Times New Roman"/>
                <w:sz w:val="28"/>
                <w:szCs w:val="28"/>
              </w:rPr>
            </w:pPr>
            <w:r w:rsidRPr="006A15E3">
              <w:rPr>
                <w:rFonts w:ascii="Times New Roman" w:hAnsi="Times New Roman"/>
                <w:sz w:val="28"/>
                <w:szCs w:val="28"/>
              </w:rPr>
              <w:t xml:space="preserve">ул. Чехова, д. 68. </w:t>
            </w:r>
          </w:p>
        </w:tc>
      </w:tr>
      <w:tr w:rsidR="006A15E3" w:rsidRPr="006A15E3" w:rsidTr="006A15E3">
        <w:tc>
          <w:tcPr>
            <w:tcW w:w="4785"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rPr>
            </w:pPr>
            <w:r w:rsidRPr="006A15E3">
              <w:rPr>
                <w:rFonts w:ascii="Times New Roman" w:hAnsi="Times New Roman"/>
                <w:sz w:val="28"/>
                <w:szCs w:val="28"/>
              </w:rPr>
              <w:t xml:space="preserve">Телефон </w:t>
            </w:r>
          </w:p>
        </w:tc>
        <w:tc>
          <w:tcPr>
            <w:tcW w:w="478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rPr>
            </w:pPr>
            <w:r w:rsidRPr="006A15E3">
              <w:rPr>
                <w:rFonts w:ascii="Times New Roman" w:hAnsi="Times New Roman"/>
                <w:sz w:val="28"/>
                <w:szCs w:val="28"/>
              </w:rPr>
              <w:t>8 (3467)327979;</w:t>
            </w:r>
          </w:p>
        </w:tc>
      </w:tr>
      <w:tr w:rsidR="006A15E3" w:rsidRPr="006A15E3" w:rsidTr="006A15E3">
        <w:tc>
          <w:tcPr>
            <w:tcW w:w="4785"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lang w:val="en-US"/>
              </w:rPr>
            </w:pPr>
            <w:r w:rsidRPr="006A15E3">
              <w:rPr>
                <w:rFonts w:ascii="Times New Roman" w:hAnsi="Times New Roman"/>
                <w:sz w:val="28"/>
                <w:szCs w:val="28"/>
              </w:rPr>
              <w:t xml:space="preserve">Адрес электронной почты </w:t>
            </w:r>
          </w:p>
        </w:tc>
        <w:tc>
          <w:tcPr>
            <w:tcW w:w="478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rPr>
            </w:pPr>
            <w:r w:rsidRPr="006A15E3">
              <w:rPr>
                <w:rFonts w:ascii="Times New Roman" w:hAnsi="Times New Roman"/>
                <w:sz w:val="28"/>
                <w:szCs w:val="28"/>
                <w:lang w:val="en-US"/>
              </w:rPr>
              <w:t>DPC</w:t>
            </w:r>
            <w:r w:rsidRPr="006A15E3">
              <w:rPr>
                <w:rFonts w:ascii="Times New Roman" w:hAnsi="Times New Roman"/>
                <w:sz w:val="28"/>
                <w:szCs w:val="28"/>
              </w:rPr>
              <w:t>-</w:t>
            </w:r>
            <w:r w:rsidRPr="006A15E3">
              <w:rPr>
                <w:rFonts w:ascii="Times New Roman" w:hAnsi="Times New Roman"/>
                <w:sz w:val="28"/>
                <w:szCs w:val="28"/>
                <w:lang w:val="en-US"/>
              </w:rPr>
              <w:t>GPR</w:t>
            </w:r>
            <w:r w:rsidRPr="006A15E3">
              <w:rPr>
                <w:rFonts w:ascii="Times New Roman" w:hAnsi="Times New Roman"/>
                <w:sz w:val="28"/>
                <w:szCs w:val="28"/>
              </w:rPr>
              <w:t>@</w:t>
            </w:r>
            <w:proofErr w:type="spellStart"/>
            <w:r w:rsidRPr="006A15E3">
              <w:rPr>
                <w:rFonts w:ascii="Times New Roman" w:hAnsi="Times New Roman"/>
                <w:sz w:val="28"/>
                <w:szCs w:val="28"/>
                <w:lang w:val="en-US"/>
              </w:rPr>
              <w:t>hmrn</w:t>
            </w:r>
            <w:proofErr w:type="spellEnd"/>
            <w:r w:rsidRPr="006A15E3">
              <w:rPr>
                <w:rFonts w:ascii="Times New Roman" w:hAnsi="Times New Roman"/>
                <w:sz w:val="28"/>
                <w:szCs w:val="28"/>
              </w:rPr>
              <w:t>.</w:t>
            </w:r>
            <w:proofErr w:type="spellStart"/>
            <w:r w:rsidRPr="006A15E3">
              <w:rPr>
                <w:rFonts w:ascii="Times New Roman" w:hAnsi="Times New Roman"/>
                <w:sz w:val="28"/>
                <w:szCs w:val="28"/>
                <w:lang w:val="en-US"/>
              </w:rPr>
              <w:t>ru</w:t>
            </w:r>
            <w:proofErr w:type="spellEnd"/>
          </w:p>
        </w:tc>
      </w:tr>
      <w:tr w:rsidR="006A15E3" w:rsidRPr="006A15E3" w:rsidTr="006A15E3">
        <w:tc>
          <w:tcPr>
            <w:tcW w:w="4785"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rPr>
            </w:pPr>
            <w:r w:rsidRPr="006A15E3">
              <w:rPr>
                <w:rFonts w:ascii="Times New Roman" w:hAnsi="Times New Roman"/>
                <w:sz w:val="28"/>
                <w:szCs w:val="28"/>
              </w:rPr>
              <w:t xml:space="preserve">Сайт </w:t>
            </w:r>
          </w:p>
        </w:tc>
        <w:tc>
          <w:tcPr>
            <w:tcW w:w="478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rPr>
            </w:pPr>
            <w:r w:rsidRPr="006A15E3">
              <w:rPr>
                <w:rFonts w:ascii="Times New Roman" w:hAnsi="Times New Roman"/>
                <w:sz w:val="28"/>
                <w:szCs w:val="28"/>
                <w:lang w:val="en-US"/>
              </w:rPr>
              <w:t>udo</w:t>
            </w:r>
            <w:r w:rsidRPr="006A15E3">
              <w:rPr>
                <w:rFonts w:ascii="Times New Roman" w:hAnsi="Times New Roman"/>
                <w:sz w:val="28"/>
                <w:szCs w:val="28"/>
              </w:rPr>
              <w:t>-</w:t>
            </w:r>
            <w:proofErr w:type="spellStart"/>
            <w:r w:rsidRPr="006A15E3">
              <w:rPr>
                <w:rFonts w:ascii="Times New Roman" w:hAnsi="Times New Roman"/>
                <w:sz w:val="28"/>
                <w:szCs w:val="28"/>
                <w:lang w:val="en-US"/>
              </w:rPr>
              <w:t>hmrn</w:t>
            </w:r>
            <w:proofErr w:type="spellEnd"/>
            <w:r w:rsidRPr="006A15E3">
              <w:rPr>
                <w:rFonts w:ascii="Times New Roman" w:hAnsi="Times New Roman"/>
                <w:sz w:val="28"/>
                <w:szCs w:val="28"/>
              </w:rPr>
              <w:t>.</w:t>
            </w:r>
            <w:proofErr w:type="spellStart"/>
            <w:r w:rsidRPr="006A15E3">
              <w:rPr>
                <w:rFonts w:ascii="Times New Roman" w:hAnsi="Times New Roman"/>
                <w:sz w:val="28"/>
                <w:szCs w:val="28"/>
                <w:lang w:val="en-US"/>
              </w:rPr>
              <w:t>ru</w:t>
            </w:r>
            <w:proofErr w:type="spellEnd"/>
          </w:p>
        </w:tc>
      </w:tr>
      <w:tr w:rsidR="006A15E3" w:rsidRPr="006A15E3" w:rsidTr="006A15E3">
        <w:tc>
          <w:tcPr>
            <w:tcW w:w="4785"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rPr>
            </w:pPr>
            <w:r w:rsidRPr="006A15E3">
              <w:rPr>
                <w:rFonts w:ascii="Times New Roman" w:hAnsi="Times New Roman"/>
                <w:sz w:val="28"/>
                <w:szCs w:val="28"/>
              </w:rPr>
              <w:t xml:space="preserve">Номер и дата государственной регистрации </w:t>
            </w:r>
          </w:p>
        </w:tc>
        <w:tc>
          <w:tcPr>
            <w:tcW w:w="478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shd w:val="clear" w:color="auto" w:fill="FFFFFF"/>
              <w:tabs>
                <w:tab w:val="left" w:pos="326"/>
                <w:tab w:val="left" w:pos="8390"/>
                <w:tab w:val="left" w:leader="underscore" w:pos="9322"/>
              </w:tabs>
              <w:rPr>
                <w:rFonts w:ascii="Times New Roman" w:hAnsi="Times New Roman"/>
                <w:color w:val="000000"/>
                <w:sz w:val="28"/>
                <w:szCs w:val="28"/>
              </w:rPr>
            </w:pPr>
            <w:r w:rsidRPr="006A15E3">
              <w:rPr>
                <w:rFonts w:ascii="Times New Roman" w:hAnsi="Times New Roman"/>
                <w:color w:val="000000"/>
                <w:sz w:val="28"/>
                <w:szCs w:val="28"/>
              </w:rPr>
              <w:t>1038600001109 от 12 марта 2003г.</w:t>
            </w:r>
          </w:p>
        </w:tc>
      </w:tr>
      <w:tr w:rsidR="006A15E3" w:rsidRPr="006A15E3" w:rsidTr="006A15E3">
        <w:tc>
          <w:tcPr>
            <w:tcW w:w="4785"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rPr>
            </w:pPr>
            <w:r w:rsidRPr="006A15E3">
              <w:rPr>
                <w:rFonts w:ascii="Times New Roman" w:hAnsi="Times New Roman"/>
                <w:sz w:val="28"/>
                <w:szCs w:val="28"/>
              </w:rPr>
              <w:t xml:space="preserve">ИНН </w:t>
            </w:r>
          </w:p>
        </w:tc>
        <w:tc>
          <w:tcPr>
            <w:tcW w:w="478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shd w:val="clear" w:color="auto" w:fill="FFFFFF"/>
              <w:tabs>
                <w:tab w:val="left" w:pos="413"/>
                <w:tab w:val="left" w:leader="underscore" w:pos="9552"/>
              </w:tabs>
              <w:rPr>
                <w:rFonts w:ascii="Times New Roman" w:hAnsi="Times New Roman"/>
                <w:spacing w:val="2"/>
                <w:sz w:val="28"/>
                <w:szCs w:val="28"/>
              </w:rPr>
            </w:pPr>
            <w:r w:rsidRPr="006A15E3">
              <w:rPr>
                <w:rFonts w:ascii="Times New Roman" w:hAnsi="Times New Roman"/>
                <w:spacing w:val="2"/>
                <w:sz w:val="28"/>
                <w:szCs w:val="28"/>
              </w:rPr>
              <w:t>8618005623</w:t>
            </w:r>
          </w:p>
        </w:tc>
      </w:tr>
      <w:tr w:rsidR="006A15E3" w:rsidRPr="006A15E3" w:rsidTr="006A15E3">
        <w:tc>
          <w:tcPr>
            <w:tcW w:w="4785"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rPr>
            </w:pPr>
            <w:r w:rsidRPr="006A15E3">
              <w:rPr>
                <w:rFonts w:ascii="Times New Roman" w:hAnsi="Times New Roman"/>
                <w:sz w:val="28"/>
                <w:szCs w:val="28"/>
              </w:rPr>
              <w:t xml:space="preserve">Основной вид деятельности </w:t>
            </w:r>
          </w:p>
        </w:tc>
        <w:tc>
          <w:tcPr>
            <w:tcW w:w="478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rPr>
            </w:pPr>
            <w:r w:rsidRPr="006A15E3">
              <w:rPr>
                <w:rFonts w:ascii="Times New Roman" w:hAnsi="Times New Roman"/>
                <w:sz w:val="28"/>
                <w:szCs w:val="28"/>
              </w:rPr>
              <w:t>85.41</w:t>
            </w:r>
          </w:p>
        </w:tc>
      </w:tr>
      <w:tr w:rsidR="006A15E3" w:rsidRPr="006A15E3" w:rsidTr="006A15E3">
        <w:tc>
          <w:tcPr>
            <w:tcW w:w="4785"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rPr>
                <w:rFonts w:ascii="Times New Roman" w:hAnsi="Times New Roman"/>
                <w:sz w:val="28"/>
                <w:szCs w:val="28"/>
              </w:rPr>
            </w:pPr>
            <w:r w:rsidRPr="006A15E3">
              <w:rPr>
                <w:rFonts w:ascii="Times New Roman" w:hAnsi="Times New Roman"/>
                <w:sz w:val="28"/>
                <w:szCs w:val="28"/>
              </w:rPr>
              <w:t>ОКПО</w:t>
            </w:r>
          </w:p>
        </w:tc>
        <w:tc>
          <w:tcPr>
            <w:tcW w:w="478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shd w:val="clear" w:color="auto" w:fill="FFFFFF"/>
              <w:tabs>
                <w:tab w:val="left" w:pos="307"/>
                <w:tab w:val="left" w:leader="underscore" w:pos="8659"/>
              </w:tabs>
              <w:rPr>
                <w:rFonts w:ascii="Times New Roman" w:hAnsi="Times New Roman"/>
                <w:sz w:val="28"/>
                <w:szCs w:val="28"/>
              </w:rPr>
            </w:pPr>
            <w:r w:rsidRPr="006A15E3">
              <w:rPr>
                <w:rFonts w:ascii="Times New Roman" w:hAnsi="Times New Roman"/>
                <w:spacing w:val="-1"/>
                <w:sz w:val="28"/>
                <w:szCs w:val="28"/>
              </w:rPr>
              <w:t>14073161</w:t>
            </w:r>
          </w:p>
        </w:tc>
      </w:tr>
    </w:tbl>
    <w:p w:rsidR="006A15E3" w:rsidRPr="006A15E3" w:rsidRDefault="006A15E3" w:rsidP="006A15E3">
      <w:pPr>
        <w:spacing w:after="0" w:line="240" w:lineRule="auto"/>
        <w:ind w:firstLine="709"/>
        <w:jc w:val="center"/>
        <w:rPr>
          <w:rFonts w:ascii="Times New Roman" w:eastAsia="Times New Roman" w:hAnsi="Times New Roman" w:cs="Times New Roman"/>
          <w:sz w:val="28"/>
          <w:szCs w:val="28"/>
        </w:rPr>
      </w:pP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Штатная численность учреждения:</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на 01.01.2017 год – </w:t>
      </w:r>
      <w:r w:rsidRPr="006A15E3">
        <w:rPr>
          <w:rFonts w:ascii="Times New Roman" w:eastAsia="Times New Roman" w:hAnsi="Times New Roman" w:cs="Times New Roman"/>
          <w:color w:val="000000" w:themeColor="text1"/>
          <w:sz w:val="28"/>
          <w:szCs w:val="28"/>
        </w:rPr>
        <w:t>103</w:t>
      </w:r>
      <w:r w:rsidRPr="006A15E3">
        <w:rPr>
          <w:rFonts w:ascii="Times New Roman" w:eastAsia="Times New Roman" w:hAnsi="Times New Roman" w:cs="Times New Roman"/>
          <w:sz w:val="28"/>
          <w:szCs w:val="28"/>
        </w:rPr>
        <w:t xml:space="preserve"> шт. ед.;</w:t>
      </w:r>
    </w:p>
    <w:p w:rsidR="006A15E3" w:rsidRPr="006A15E3" w:rsidRDefault="006A15E3" w:rsidP="006A15E3">
      <w:pPr>
        <w:tabs>
          <w:tab w:val="left" w:pos="709"/>
        </w:tabs>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на 31.12.2017 год – 102 шт. ед.</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Среднесписочная численность работников за 2017 год составила 74 человек.</w:t>
      </w:r>
    </w:p>
    <w:p w:rsidR="006A15E3" w:rsidRPr="006A15E3" w:rsidRDefault="006A15E3" w:rsidP="006A15E3">
      <w:pPr>
        <w:spacing w:after="0" w:line="240" w:lineRule="auto"/>
        <w:ind w:firstLine="709"/>
        <w:jc w:val="center"/>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lastRenderedPageBreak/>
        <w:t>2. Основные показатели финансово-хозяйственной деятельности учреждения</w:t>
      </w:r>
      <w:bookmarkStart w:id="0" w:name="_GoBack"/>
      <w:bookmarkEnd w:id="0"/>
    </w:p>
    <w:p w:rsidR="006A15E3" w:rsidRPr="006A15E3" w:rsidRDefault="006A15E3" w:rsidP="006A15E3">
      <w:pPr>
        <w:spacing w:after="0" w:line="240" w:lineRule="auto"/>
        <w:ind w:firstLine="709"/>
        <w:jc w:val="center"/>
        <w:rPr>
          <w:rFonts w:ascii="Times New Roman" w:eastAsia="Times New Roman" w:hAnsi="Times New Roman" w:cs="Times New Roman"/>
          <w:sz w:val="28"/>
          <w:szCs w:val="28"/>
        </w:rPr>
      </w:pP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Финансовое обеспечение деятельности учреждения осуществляется за счет субсидии на выполнение муниципального задания, субсидий на иные цели, поступлений от иной приносящей доход деятельности. Объем утвержденных плановых назначений на обеспечение деятельности учреждения в 2017 году составил 66 717,0 тыс. рублей, кассовый расход – 63 437,4 тыс. руб. или  95% исполнения.</w:t>
      </w:r>
    </w:p>
    <w:p w:rsidR="006A15E3" w:rsidRPr="006A15E3" w:rsidRDefault="006A15E3" w:rsidP="006A15E3">
      <w:pPr>
        <w:spacing w:after="0" w:line="240" w:lineRule="auto"/>
        <w:ind w:firstLine="709"/>
        <w:jc w:val="right"/>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(тыс.</w:t>
      </w:r>
      <w:r>
        <w:rPr>
          <w:rFonts w:ascii="Times New Roman" w:eastAsia="Times New Roman" w:hAnsi="Times New Roman" w:cs="Times New Roman"/>
          <w:color w:val="000000"/>
          <w:sz w:val="28"/>
          <w:szCs w:val="28"/>
        </w:rPr>
        <w:t xml:space="preserve"> </w:t>
      </w:r>
      <w:proofErr w:type="spellStart"/>
      <w:r w:rsidRPr="006A15E3">
        <w:rPr>
          <w:rFonts w:ascii="Times New Roman" w:eastAsia="Times New Roman" w:hAnsi="Times New Roman" w:cs="Times New Roman"/>
          <w:color w:val="000000"/>
          <w:sz w:val="28"/>
          <w:szCs w:val="28"/>
        </w:rPr>
        <w:t>руб</w:t>
      </w:r>
      <w:proofErr w:type="spellEnd"/>
      <w:r w:rsidRPr="006A15E3">
        <w:rPr>
          <w:rFonts w:ascii="Times New Roman" w:eastAsia="Times New Roman" w:hAnsi="Times New Roman" w:cs="Times New Roman"/>
          <w:color w:val="000000"/>
          <w:sz w:val="28"/>
          <w:szCs w:val="28"/>
        </w:rPr>
        <w:t>)</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0"/>
        <w:gridCol w:w="1843"/>
        <w:gridCol w:w="1701"/>
        <w:gridCol w:w="1701"/>
      </w:tblGrid>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Плановые выплаты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Кассовые выплаты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 выполнения</w:t>
            </w:r>
          </w:p>
        </w:tc>
      </w:tr>
      <w:tr w:rsidR="006A15E3" w:rsidRPr="006A15E3" w:rsidTr="006A15E3">
        <w:trPr>
          <w:trHeight w:val="247"/>
        </w:trPr>
        <w:tc>
          <w:tcPr>
            <w:tcW w:w="9465" w:type="dxa"/>
            <w:gridSpan w:val="4"/>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Субсидия на выполнение муниципального задания</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Заработная плата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41 057,8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40 558,6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98,8</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Прочие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1 449,3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1219,1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84,1</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Начисление на оплату труда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12 761,8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12 353,3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96,8</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Услуги связи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185,7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160,8</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86,6</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Транспортные услуги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0,00</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Работы, услуги по содержанию имущества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115,5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82,7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71,6</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Прочие работы, услуги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1 516,4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1 384,3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91,3</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Прочие расходы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20,9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13,2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63,1</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Увеличение стоимости основных средств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214,2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70,9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33,1</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Увеличение стоимости материальных запасов</w:t>
            </w:r>
            <w:r w:rsidRPr="006A15E3">
              <w:rPr>
                <w:rFonts w:ascii="Times New Roman" w:eastAsia="Times New Roman" w:hAnsi="Times New Roman" w:cs="Times New Roman"/>
                <w:color w:val="000000"/>
                <w:sz w:val="28"/>
                <w:szCs w:val="28"/>
              </w:rPr>
              <w:tab/>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1 131,6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1 032,9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91,3</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Коммунальные услуги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0</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 xml:space="preserve">Арендная плата за пользование имуществом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360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360,0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100,0</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ИТОГО: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58 813,3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57 235,8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97,3</w:t>
            </w:r>
          </w:p>
        </w:tc>
      </w:tr>
      <w:tr w:rsidR="006A15E3" w:rsidRPr="006A15E3" w:rsidTr="006A15E3">
        <w:trPr>
          <w:trHeight w:val="247"/>
        </w:trPr>
        <w:tc>
          <w:tcPr>
            <w:tcW w:w="9465" w:type="dxa"/>
            <w:gridSpan w:val="4"/>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Субсидия на иные цели</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Прочие работы, услуги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100</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Увеличение стоимости материальных запасов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80,8</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ИТОГО: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707,3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705,9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99,8</w:t>
            </w:r>
          </w:p>
        </w:tc>
      </w:tr>
      <w:tr w:rsidR="006A15E3" w:rsidRPr="006A15E3" w:rsidTr="006A15E3">
        <w:trPr>
          <w:trHeight w:val="247"/>
        </w:trPr>
        <w:tc>
          <w:tcPr>
            <w:tcW w:w="9465" w:type="dxa"/>
            <w:gridSpan w:val="4"/>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Поступления от иной приносящей доход деятельности</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Заработная плата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5 219,9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3 890,3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74,5</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Начисления на оплату труда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1 576,4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1 205,4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76,4</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Увеличение стоимости материальных запасов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400,0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400,0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100</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ИТОГО: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7 196,4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5 495,7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76,4</w:t>
            </w:r>
          </w:p>
        </w:tc>
      </w:tr>
      <w:tr w:rsidR="006A15E3" w:rsidRPr="006A15E3" w:rsidTr="006A15E3">
        <w:trPr>
          <w:trHeight w:val="247"/>
        </w:trPr>
        <w:tc>
          <w:tcPr>
            <w:tcW w:w="4220" w:type="dxa"/>
            <w:tcBorders>
              <w:top w:val="single" w:sz="4" w:space="0" w:color="auto"/>
              <w:left w:val="single" w:sz="4" w:space="0" w:color="auto"/>
              <w:bottom w:val="single" w:sz="4" w:space="0" w:color="auto"/>
              <w:right w:val="single" w:sz="4" w:space="0" w:color="auto"/>
            </w:tcBorders>
            <w:hideMark/>
          </w:tcPr>
          <w:p w:rsidR="006A15E3" w:rsidRPr="006A15E3" w:rsidRDefault="006A15E3" w:rsidP="006A15E3">
            <w:pPr>
              <w:spacing w:after="0" w:line="240" w:lineRule="auto"/>
              <w:ind w:firstLine="709"/>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66 717,0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63 437,4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E3" w:rsidRPr="006A15E3" w:rsidRDefault="006A15E3" w:rsidP="006A15E3">
            <w:pPr>
              <w:spacing w:after="0" w:line="240" w:lineRule="auto"/>
              <w:jc w:val="center"/>
              <w:rPr>
                <w:rFonts w:ascii="Times New Roman" w:eastAsia="Times New Roman" w:hAnsi="Times New Roman" w:cs="Times New Roman"/>
                <w:color w:val="000000"/>
                <w:sz w:val="28"/>
                <w:szCs w:val="28"/>
              </w:rPr>
            </w:pPr>
            <w:r w:rsidRPr="006A15E3">
              <w:rPr>
                <w:rFonts w:ascii="Times New Roman" w:eastAsia="Times New Roman" w:hAnsi="Times New Roman" w:cs="Times New Roman"/>
                <w:color w:val="000000"/>
                <w:sz w:val="28"/>
                <w:szCs w:val="28"/>
              </w:rPr>
              <w:t>95,0</w:t>
            </w:r>
          </w:p>
        </w:tc>
      </w:tr>
    </w:tbl>
    <w:p w:rsidR="006A15E3" w:rsidRPr="006A15E3" w:rsidRDefault="006A15E3" w:rsidP="006A15E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6A15E3" w:rsidRDefault="006A15E3" w:rsidP="006A15E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A15E3" w:rsidRPr="006A15E3" w:rsidRDefault="006A15E3" w:rsidP="006A15E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lastRenderedPageBreak/>
        <w:t xml:space="preserve">Общая сумма произведенных закупок на 2017 год составила – 4 350 706 руб., заключено 72 контрактов. </w:t>
      </w:r>
    </w:p>
    <w:p w:rsidR="006A15E3" w:rsidRPr="006A15E3" w:rsidRDefault="006A15E3" w:rsidP="006A15E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В целях создания условий для организации учебного процесса осуществлена поставка на сумму 1 674 309,00 тыс. рублей следующих товаров:</w:t>
      </w:r>
    </w:p>
    <w:p w:rsidR="006A15E3" w:rsidRPr="006A15E3" w:rsidRDefault="006A15E3" w:rsidP="006A15E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учебно-наглядное и демонстрационное оборудование на сумму 630 800 рублей;</w:t>
      </w:r>
    </w:p>
    <w:p w:rsidR="006A15E3" w:rsidRPr="006A15E3" w:rsidRDefault="006A15E3" w:rsidP="006A15E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сетевое оборудование и технические средства обучения на сумму 230 010 рублей;</w:t>
      </w:r>
    </w:p>
    <w:p w:rsidR="006A15E3" w:rsidRPr="006A15E3" w:rsidRDefault="006A15E3" w:rsidP="006A15E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расходные материалы (картриджи, канцелярские товары и прочее) на сумму 184 000 рублей;</w:t>
      </w:r>
    </w:p>
    <w:p w:rsidR="006A15E3" w:rsidRPr="006A15E3" w:rsidRDefault="006A15E3" w:rsidP="006A15E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продукты питания на сумму 549 306 рублей. </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proofErr w:type="gramStart"/>
      <w:r w:rsidRPr="006A15E3">
        <w:rPr>
          <w:rFonts w:ascii="Times New Roman" w:eastAsia="Times New Roman" w:hAnsi="Times New Roman" w:cs="Times New Roman"/>
          <w:sz w:val="28"/>
          <w:szCs w:val="28"/>
        </w:rPr>
        <w:t>Среднемесячная заработная плата по всем работникам учреждения за 2017 год составила 49 118,3 руб. По педагогическим работникам согласно Указу Прези</w:t>
      </w:r>
      <w:r w:rsidR="00295243">
        <w:rPr>
          <w:rFonts w:ascii="Times New Roman" w:eastAsia="Times New Roman" w:hAnsi="Times New Roman" w:cs="Times New Roman"/>
          <w:sz w:val="28"/>
          <w:szCs w:val="28"/>
        </w:rPr>
        <w:t>дента Российской Федерации от 07.05.</w:t>
      </w:r>
      <w:r w:rsidRPr="006A15E3">
        <w:rPr>
          <w:rFonts w:ascii="Times New Roman" w:eastAsia="Times New Roman" w:hAnsi="Times New Roman" w:cs="Times New Roman"/>
          <w:sz w:val="28"/>
          <w:szCs w:val="28"/>
        </w:rPr>
        <w:t xml:space="preserve">2012 № 597 </w:t>
      </w:r>
      <w:r w:rsidR="00295243">
        <w:rPr>
          <w:rFonts w:ascii="Times New Roman" w:eastAsia="Times New Roman" w:hAnsi="Times New Roman" w:cs="Times New Roman"/>
          <w:sz w:val="28"/>
          <w:szCs w:val="28"/>
        </w:rPr>
        <w:t xml:space="preserve">                        </w:t>
      </w:r>
      <w:r w:rsidRPr="006A15E3">
        <w:rPr>
          <w:rFonts w:ascii="Times New Roman" w:eastAsia="Times New Roman" w:hAnsi="Times New Roman" w:cs="Times New Roman"/>
          <w:sz w:val="28"/>
          <w:szCs w:val="28"/>
        </w:rPr>
        <w:t>«О мероприятиях по реализации государственной социальной политики» по должности педагог дополнительного образования среднемесячная заработная плата за 2017 год составила 59 138,9 руб., что соответствует целевому показателю эффективности расходования субсидии на повышение оплаты труда педагогических работников</w:t>
      </w:r>
      <w:proofErr w:type="gramEnd"/>
      <w:r w:rsidRPr="006A15E3">
        <w:rPr>
          <w:rFonts w:ascii="Times New Roman" w:eastAsia="Times New Roman" w:hAnsi="Times New Roman" w:cs="Times New Roman"/>
          <w:sz w:val="28"/>
          <w:szCs w:val="28"/>
        </w:rPr>
        <w:t xml:space="preserve"> муниципальных образовательных организаций дополнительного образования и молодежной политики автономного округа. </w:t>
      </w:r>
    </w:p>
    <w:p w:rsidR="006A15E3" w:rsidRPr="006A15E3" w:rsidRDefault="006A15E3" w:rsidP="006A15E3">
      <w:pPr>
        <w:spacing w:after="0" w:line="240" w:lineRule="auto"/>
        <w:ind w:firstLine="708"/>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 xml:space="preserve">Для организации образовательной деятельности учреждение имеет учебные кабинеты, актовый зал, административные кабинеты, хозяйственные помещения. </w:t>
      </w:r>
    </w:p>
    <w:p w:rsidR="006A15E3" w:rsidRPr="006A15E3" w:rsidRDefault="006A15E3" w:rsidP="006A15E3">
      <w:pPr>
        <w:spacing w:after="0" w:line="240" w:lineRule="auto"/>
        <w:ind w:firstLine="708"/>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lang w:eastAsia="en-US"/>
        </w:rPr>
        <w:t xml:space="preserve">В 2017 учебном году велась активная работа по обновлению и укрепление материально-технической базы объединений дополнительного образования. </w:t>
      </w:r>
    </w:p>
    <w:p w:rsidR="006A15E3" w:rsidRPr="006A15E3" w:rsidRDefault="006A15E3" w:rsidP="006A15E3">
      <w:pPr>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 xml:space="preserve">За счет средств бюджета Ханты-Мансийского района приобретены материалы и оборудование: </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proofErr w:type="gramStart"/>
      <w:r w:rsidRPr="006A15E3">
        <w:rPr>
          <w:rFonts w:ascii="Times New Roman" w:eastAsia="Times New Roman" w:hAnsi="Times New Roman" w:cs="Times New Roman"/>
          <w:sz w:val="28"/>
          <w:szCs w:val="28"/>
        </w:rPr>
        <w:t>- столярные инструменты (наборы сверл, гвоздодеры, киянки, ножовки, рубанки, отвертки, клей, др.);</w:t>
      </w:r>
      <w:proofErr w:type="gramEnd"/>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proofErr w:type="gramStart"/>
      <w:r w:rsidRPr="006A15E3">
        <w:rPr>
          <w:rFonts w:ascii="Times New Roman" w:eastAsia="Times New Roman" w:hAnsi="Times New Roman" w:cs="Times New Roman"/>
          <w:sz w:val="28"/>
          <w:szCs w:val="28"/>
        </w:rPr>
        <w:t>- для работы объединений декоративно-прикладного творчества (ткани, нитки для вышивания, бисер, цветная бумага, краски, карандаши, клей, наборы для творчества, наборы для моделирования, др.);</w:t>
      </w:r>
      <w:proofErr w:type="gramEnd"/>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 для работы объединений экологической направленности (кашпо, растения, грунт, др.); </w:t>
      </w:r>
    </w:p>
    <w:p w:rsidR="006A15E3" w:rsidRPr="006A15E3" w:rsidRDefault="00872D2F" w:rsidP="006A15E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наборы для </w:t>
      </w:r>
      <w:proofErr w:type="spellStart"/>
      <w:r>
        <w:rPr>
          <w:rFonts w:ascii="Times New Roman" w:eastAsia="Times New Roman" w:hAnsi="Times New Roman" w:cs="Times New Roman"/>
          <w:sz w:val="28"/>
          <w:szCs w:val="28"/>
        </w:rPr>
        <w:t>авиамоделирования</w:t>
      </w:r>
      <w:proofErr w:type="spellEnd"/>
      <w:r>
        <w:rPr>
          <w:rFonts w:ascii="Times New Roman" w:eastAsia="Times New Roman" w:hAnsi="Times New Roman" w:cs="Times New Roman"/>
          <w:sz w:val="28"/>
          <w:szCs w:val="28"/>
        </w:rPr>
        <w:t>.</w:t>
      </w:r>
    </w:p>
    <w:p w:rsidR="006A15E3" w:rsidRDefault="006A15E3" w:rsidP="006A15E3">
      <w:pPr>
        <w:spacing w:after="0" w:line="240" w:lineRule="auto"/>
        <w:ind w:firstLine="708"/>
        <w:jc w:val="both"/>
        <w:rPr>
          <w:rFonts w:ascii="Times New Roman" w:eastAsia="Times New Roman" w:hAnsi="Times New Roman" w:cs="Times New Roman"/>
          <w:sz w:val="28"/>
          <w:szCs w:val="28"/>
        </w:rPr>
      </w:pPr>
      <w:proofErr w:type="gramStart"/>
      <w:r w:rsidRPr="006A15E3">
        <w:rPr>
          <w:rFonts w:ascii="Times New Roman" w:eastAsia="Times New Roman" w:hAnsi="Times New Roman" w:cs="Times New Roman"/>
          <w:sz w:val="28"/>
          <w:szCs w:val="28"/>
        </w:rPr>
        <w:t xml:space="preserve">За счет средств </w:t>
      </w:r>
      <w:proofErr w:type="spellStart"/>
      <w:r w:rsidRPr="006A15E3">
        <w:rPr>
          <w:rFonts w:ascii="Times New Roman" w:eastAsia="Times New Roman" w:hAnsi="Times New Roman" w:cs="Times New Roman"/>
          <w:sz w:val="28"/>
          <w:szCs w:val="28"/>
        </w:rPr>
        <w:t>грантовой</w:t>
      </w:r>
      <w:proofErr w:type="spellEnd"/>
      <w:r w:rsidRPr="006A15E3">
        <w:rPr>
          <w:rFonts w:ascii="Times New Roman" w:eastAsia="Times New Roman" w:hAnsi="Times New Roman" w:cs="Times New Roman"/>
          <w:sz w:val="28"/>
          <w:szCs w:val="28"/>
        </w:rPr>
        <w:t xml:space="preserve"> поддержки (400 тыс. руб.) по итог</w:t>
      </w:r>
      <w:r>
        <w:rPr>
          <w:rFonts w:ascii="Times New Roman" w:eastAsia="Times New Roman" w:hAnsi="Times New Roman" w:cs="Times New Roman"/>
          <w:sz w:val="28"/>
          <w:szCs w:val="28"/>
        </w:rPr>
        <w:t xml:space="preserve">ам участия в конкурсе компании </w:t>
      </w:r>
      <w:proofErr w:type="spellStart"/>
      <w:r>
        <w:rPr>
          <w:rFonts w:ascii="Times New Roman" w:eastAsia="Times New Roman" w:hAnsi="Times New Roman" w:cs="Times New Roman"/>
          <w:sz w:val="28"/>
          <w:szCs w:val="28"/>
        </w:rPr>
        <w:t>Газпромнефть-Хантос</w:t>
      </w:r>
      <w:proofErr w:type="spellEnd"/>
      <w:r w:rsidRPr="006A15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A15E3">
        <w:rPr>
          <w:rFonts w:ascii="Times New Roman" w:eastAsia="Times New Roman" w:hAnsi="Times New Roman" w:cs="Times New Roman"/>
          <w:sz w:val="28"/>
          <w:szCs w:val="28"/>
        </w:rPr>
        <w:t>Родные города</w:t>
      </w:r>
      <w:r>
        <w:rPr>
          <w:rFonts w:ascii="Times New Roman" w:eastAsia="Times New Roman" w:hAnsi="Times New Roman" w:cs="Times New Roman"/>
          <w:sz w:val="28"/>
          <w:szCs w:val="28"/>
        </w:rPr>
        <w:t>»</w:t>
      </w:r>
      <w:r w:rsidRPr="006A15E3">
        <w:rPr>
          <w:rFonts w:ascii="Times New Roman" w:eastAsia="Times New Roman" w:hAnsi="Times New Roman" w:cs="Times New Roman"/>
          <w:sz w:val="28"/>
          <w:szCs w:val="28"/>
        </w:rPr>
        <w:t>, проект «Автозавод Будущего» и средств</w:t>
      </w:r>
      <w:r w:rsidR="00872D2F">
        <w:rPr>
          <w:rFonts w:ascii="Times New Roman" w:eastAsia="Times New Roman" w:hAnsi="Times New Roman" w:cs="Times New Roman"/>
          <w:sz w:val="28"/>
          <w:szCs w:val="28"/>
        </w:rPr>
        <w:t>, выделенных</w:t>
      </w:r>
      <w:r w:rsidRPr="006A15E3">
        <w:rPr>
          <w:rFonts w:ascii="Times New Roman" w:eastAsia="Times New Roman" w:hAnsi="Times New Roman" w:cs="Times New Roman"/>
          <w:sz w:val="28"/>
          <w:szCs w:val="28"/>
        </w:rPr>
        <w:t xml:space="preserve"> Думой Ханты-Мансийского района (600 тыс. руб.)</w:t>
      </w:r>
      <w:r w:rsidR="00872D2F">
        <w:rPr>
          <w:rFonts w:ascii="Times New Roman" w:eastAsia="Times New Roman" w:hAnsi="Times New Roman" w:cs="Times New Roman"/>
          <w:sz w:val="28"/>
          <w:szCs w:val="28"/>
        </w:rPr>
        <w:t>,</w:t>
      </w:r>
      <w:r w:rsidRPr="006A15E3">
        <w:rPr>
          <w:rFonts w:ascii="Times New Roman" w:eastAsia="Times New Roman" w:hAnsi="Times New Roman" w:cs="Times New Roman"/>
          <w:sz w:val="28"/>
          <w:szCs w:val="28"/>
        </w:rPr>
        <w:t xml:space="preserve"> приобретены товарно-материальные ценности для оснащения «Ресурсного центра «Детского технопарка «Мини-</w:t>
      </w:r>
      <w:proofErr w:type="spellStart"/>
      <w:r w:rsidRPr="006A15E3">
        <w:rPr>
          <w:rFonts w:ascii="Times New Roman" w:eastAsia="Times New Roman" w:hAnsi="Times New Roman" w:cs="Times New Roman"/>
          <w:sz w:val="28"/>
          <w:szCs w:val="28"/>
        </w:rPr>
        <w:t>кванториум</w:t>
      </w:r>
      <w:proofErr w:type="spellEnd"/>
      <w:r w:rsidRPr="006A15E3">
        <w:rPr>
          <w:rFonts w:ascii="Times New Roman" w:eastAsia="Times New Roman" w:hAnsi="Times New Roman" w:cs="Times New Roman"/>
          <w:sz w:val="28"/>
          <w:szCs w:val="28"/>
        </w:rPr>
        <w:t xml:space="preserve">» Ханты-Мансийского района»: наборы для </w:t>
      </w:r>
      <w:proofErr w:type="spellStart"/>
      <w:r w:rsidRPr="006A15E3">
        <w:rPr>
          <w:rFonts w:ascii="Times New Roman" w:eastAsia="Times New Roman" w:hAnsi="Times New Roman" w:cs="Times New Roman"/>
          <w:sz w:val="28"/>
          <w:szCs w:val="28"/>
        </w:rPr>
        <w:lastRenderedPageBreak/>
        <w:t>автомоделирования</w:t>
      </w:r>
      <w:proofErr w:type="spellEnd"/>
      <w:r w:rsidRPr="006A15E3">
        <w:rPr>
          <w:rFonts w:ascii="Times New Roman" w:eastAsia="Times New Roman" w:hAnsi="Times New Roman" w:cs="Times New Roman"/>
          <w:sz w:val="28"/>
          <w:szCs w:val="28"/>
        </w:rPr>
        <w:t xml:space="preserve">, комплекты робототехники, комплекты для </w:t>
      </w:r>
      <w:proofErr w:type="spellStart"/>
      <w:r w:rsidRPr="006A15E3">
        <w:rPr>
          <w:rFonts w:ascii="Times New Roman" w:eastAsia="Times New Roman" w:hAnsi="Times New Roman" w:cs="Times New Roman"/>
          <w:sz w:val="28"/>
          <w:szCs w:val="28"/>
        </w:rPr>
        <w:t>авиамоделирования</w:t>
      </w:r>
      <w:proofErr w:type="spellEnd"/>
      <w:r w:rsidRPr="006A15E3">
        <w:rPr>
          <w:rFonts w:ascii="Times New Roman" w:eastAsia="Times New Roman" w:hAnsi="Times New Roman" w:cs="Times New Roman"/>
          <w:sz w:val="28"/>
          <w:szCs w:val="28"/>
        </w:rPr>
        <w:t>, автомодели, авиамодели, другое.</w:t>
      </w:r>
      <w:proofErr w:type="gramEnd"/>
    </w:p>
    <w:p w:rsidR="00295243" w:rsidRPr="006A15E3" w:rsidRDefault="00295243" w:rsidP="006A15E3">
      <w:pPr>
        <w:spacing w:after="0" w:line="240" w:lineRule="auto"/>
        <w:ind w:firstLine="708"/>
        <w:jc w:val="both"/>
        <w:rPr>
          <w:rFonts w:ascii="Times New Roman" w:eastAsia="Times New Roman" w:hAnsi="Times New Roman" w:cs="Times New Roman"/>
          <w:sz w:val="28"/>
          <w:szCs w:val="28"/>
        </w:rPr>
      </w:pPr>
    </w:p>
    <w:p w:rsidR="006A15E3" w:rsidRPr="006A15E3" w:rsidRDefault="006A15E3" w:rsidP="006A15E3">
      <w:pPr>
        <w:spacing w:after="0" w:line="240" w:lineRule="auto"/>
        <w:ind w:firstLine="708"/>
        <w:jc w:val="center"/>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3. Основные направления деятельности</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Учреждение осуществляет свою деятельность путем выполнения работ и оказания услуг в сфере дополнительного образования в соответствии с муниципальным заданием учредителя, лицензией на образовательную деятельность, программой развития, уставом учреждения.</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Основная цель деятельности учреждения – обеспечение организации предоставления дополнительного образования детям  по образовательным программам дополнительного образования детей,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Образовательные программы дополнительного образования детей составлены с учетом возрастных и индивидуальных особенностей детей.</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Задачи учреждения:</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создание и обеспечение необходимых условий для разностороннего личностного развития детей в сфере их свободного времени, укрепления   здоровья, самоопределения и творческого труда детей и подростков                        в возрасте преимущественно от 5 до 18 лет;</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через организацию образовательной и досуговой деятельности, в том числе путем удовлетворения потребностей обучающихся в получении дополнительного образования;</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обеспечение духовно-нравственного, гражданско-патриотического, интеллектуального, </w:t>
      </w:r>
      <w:proofErr w:type="spellStart"/>
      <w:r w:rsidRPr="006A15E3">
        <w:rPr>
          <w:rFonts w:ascii="Times New Roman" w:eastAsia="Times New Roman" w:hAnsi="Times New Roman" w:cs="Times New Roman"/>
          <w:sz w:val="28"/>
          <w:szCs w:val="28"/>
        </w:rPr>
        <w:t>здоровьесберегающего</w:t>
      </w:r>
      <w:proofErr w:type="spellEnd"/>
      <w:r w:rsidRPr="006A15E3">
        <w:rPr>
          <w:rFonts w:ascii="Times New Roman" w:eastAsia="Times New Roman" w:hAnsi="Times New Roman" w:cs="Times New Roman"/>
          <w:sz w:val="28"/>
          <w:szCs w:val="28"/>
        </w:rPr>
        <w:t xml:space="preserve">, социокультурного                             и </w:t>
      </w:r>
      <w:proofErr w:type="spellStart"/>
      <w:r w:rsidRPr="006A15E3">
        <w:rPr>
          <w:rFonts w:ascii="Times New Roman" w:eastAsia="Times New Roman" w:hAnsi="Times New Roman" w:cs="Times New Roman"/>
          <w:sz w:val="28"/>
          <w:szCs w:val="28"/>
        </w:rPr>
        <w:t>медиакультурного</w:t>
      </w:r>
      <w:proofErr w:type="spellEnd"/>
      <w:r w:rsidRPr="006A15E3">
        <w:rPr>
          <w:rFonts w:ascii="Times New Roman" w:eastAsia="Times New Roman" w:hAnsi="Times New Roman" w:cs="Times New Roman"/>
          <w:sz w:val="28"/>
          <w:szCs w:val="28"/>
        </w:rPr>
        <w:t xml:space="preserve">, </w:t>
      </w:r>
      <w:proofErr w:type="spellStart"/>
      <w:r w:rsidRPr="006A15E3">
        <w:rPr>
          <w:rFonts w:ascii="Times New Roman" w:eastAsia="Times New Roman" w:hAnsi="Times New Roman" w:cs="Times New Roman"/>
          <w:sz w:val="28"/>
          <w:szCs w:val="28"/>
        </w:rPr>
        <w:t>культуротворческого</w:t>
      </w:r>
      <w:proofErr w:type="spellEnd"/>
      <w:r w:rsidRPr="006A15E3">
        <w:rPr>
          <w:rFonts w:ascii="Times New Roman" w:eastAsia="Times New Roman" w:hAnsi="Times New Roman" w:cs="Times New Roman"/>
          <w:sz w:val="28"/>
          <w:szCs w:val="28"/>
        </w:rPr>
        <w:t xml:space="preserve"> и эстетического воспитания детей, правового воспитания и культуры безопасности;</w:t>
      </w:r>
    </w:p>
    <w:p w:rsidR="006A15E3" w:rsidRPr="006A15E3" w:rsidRDefault="006A15E3" w:rsidP="006A15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воспитание семейных ценностей, коммуникативной культуры;</w:t>
      </w:r>
    </w:p>
    <w:p w:rsidR="006A15E3" w:rsidRPr="006A15E3" w:rsidRDefault="006A15E3" w:rsidP="006A15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воспитание положительного отношения к труду и творчеству;</w:t>
      </w:r>
    </w:p>
    <w:p w:rsidR="006A15E3" w:rsidRPr="006A15E3" w:rsidRDefault="006A15E3" w:rsidP="006A15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выявление и развитие творческого потенциала одаренных детей;</w:t>
      </w:r>
    </w:p>
    <w:p w:rsidR="006A15E3" w:rsidRPr="006A15E3" w:rsidRDefault="006A15E3" w:rsidP="006A15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профессиональная ориентация детей;</w:t>
      </w:r>
    </w:p>
    <w:p w:rsidR="006A15E3" w:rsidRPr="006A15E3" w:rsidRDefault="006A15E3" w:rsidP="006A15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деятельность детских объединений и организаций;</w:t>
      </w:r>
    </w:p>
    <w:p w:rsidR="006A15E3" w:rsidRPr="006A15E3" w:rsidRDefault="006A15E3" w:rsidP="006A15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адаптация детей к жизни в обществе;</w:t>
      </w:r>
    </w:p>
    <w:p w:rsidR="006A15E3" w:rsidRPr="006A15E3" w:rsidRDefault="006A15E3" w:rsidP="006A15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оказание методической помощи структурам и лицам, работающим                с детьми;</w:t>
      </w:r>
    </w:p>
    <w:p w:rsidR="006A15E3" w:rsidRPr="006A15E3" w:rsidRDefault="006A15E3" w:rsidP="006A15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организация содержательного досуга детей.</w:t>
      </w:r>
    </w:p>
    <w:p w:rsidR="006A15E3" w:rsidRPr="006A15E3" w:rsidRDefault="006A15E3" w:rsidP="006A15E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Для достижения цели учреждение осуществляет в пределах муниципального задания следующие виды основной деятельности  (предмет деятельности учреждения): </w:t>
      </w:r>
    </w:p>
    <w:p w:rsidR="006A15E3" w:rsidRPr="006A15E3" w:rsidRDefault="006A15E3" w:rsidP="006A15E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6A15E3">
        <w:rPr>
          <w:rFonts w:ascii="Times New Roman" w:eastAsia="Times New Roman" w:hAnsi="Times New Roman" w:cs="Times New Roman"/>
          <w:sz w:val="28"/>
          <w:szCs w:val="28"/>
        </w:rPr>
        <w:t xml:space="preserve">реализация дополнительных общеобразовательных программ </w:t>
      </w:r>
      <w:r w:rsidRPr="006A15E3">
        <w:rPr>
          <w:rFonts w:ascii="Times New Roman" w:eastAsia="Times New Roman" w:hAnsi="Times New Roman" w:cs="Times New Roman"/>
          <w:sz w:val="28"/>
          <w:szCs w:val="28"/>
        </w:rPr>
        <w:lastRenderedPageBreak/>
        <w:t xml:space="preserve">различной направленности (художественной, физкультурно-спортивной, технической, военно-патриотической, естественнонаучной, </w:t>
      </w:r>
      <w:proofErr w:type="spellStart"/>
      <w:r w:rsidRPr="006A15E3">
        <w:rPr>
          <w:rFonts w:ascii="Times New Roman" w:eastAsia="Times New Roman" w:hAnsi="Times New Roman" w:cs="Times New Roman"/>
          <w:sz w:val="28"/>
          <w:szCs w:val="28"/>
        </w:rPr>
        <w:t>туристко</w:t>
      </w:r>
      <w:proofErr w:type="spellEnd"/>
      <w:r w:rsidRPr="006A15E3">
        <w:rPr>
          <w:rFonts w:ascii="Times New Roman" w:eastAsia="Times New Roman" w:hAnsi="Times New Roman" w:cs="Times New Roman"/>
          <w:sz w:val="28"/>
          <w:szCs w:val="28"/>
        </w:rPr>
        <w:t>-краеведческой, культурологической, социально-педагогической);</w:t>
      </w:r>
      <w:proofErr w:type="gramEnd"/>
    </w:p>
    <w:p w:rsidR="006A15E3" w:rsidRPr="006A15E3" w:rsidRDefault="006A15E3" w:rsidP="006A15E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реализация дополнительных общеразвивающих программ.</w:t>
      </w:r>
    </w:p>
    <w:p w:rsidR="006A15E3" w:rsidRPr="006A15E3" w:rsidRDefault="006A15E3" w:rsidP="006A15E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Учреждение вправе осуществлять иные виды деятельности, приносящие доходы, не противоречащие законодательству Российской Федерации и способствующие выполнению задач, развитию материально-технической и социальной базы:</w:t>
      </w:r>
    </w:p>
    <w:p w:rsidR="006A15E3" w:rsidRPr="006A15E3" w:rsidRDefault="006A15E3" w:rsidP="006A15E3">
      <w:pPr>
        <w:spacing w:after="0" w:line="240" w:lineRule="auto"/>
        <w:ind w:firstLine="720"/>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организация курсов, мастер-классов по различным направленностям;</w:t>
      </w:r>
    </w:p>
    <w:p w:rsidR="006A15E3" w:rsidRPr="006A15E3" w:rsidRDefault="006A15E3" w:rsidP="006A15E3">
      <w:pPr>
        <w:spacing w:after="0" w:line="240" w:lineRule="auto"/>
        <w:ind w:firstLine="720"/>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проведение концертной  и культурно-просветительской деятельности, массовых мероприятий (тематических, посвященных праздничным датам);</w:t>
      </w:r>
    </w:p>
    <w:p w:rsidR="006A15E3" w:rsidRPr="006A15E3" w:rsidRDefault="006A15E3" w:rsidP="006A15E3">
      <w:pPr>
        <w:spacing w:after="0" w:line="240" w:lineRule="auto"/>
        <w:ind w:firstLine="720"/>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проведение развлекательных и иных культурно-досуговых мероприятий.</w:t>
      </w:r>
    </w:p>
    <w:p w:rsidR="006A15E3" w:rsidRPr="006A15E3" w:rsidRDefault="006A15E3" w:rsidP="006A15E3">
      <w:pPr>
        <w:tabs>
          <w:tab w:val="left" w:pos="5145"/>
        </w:tabs>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color w:val="FF0000"/>
          <w:sz w:val="28"/>
          <w:szCs w:val="28"/>
        </w:rPr>
        <w:t xml:space="preserve">           </w:t>
      </w:r>
      <w:r w:rsidRPr="006A15E3">
        <w:rPr>
          <w:rFonts w:ascii="Times New Roman" w:eastAsia="Times New Roman" w:hAnsi="Times New Roman" w:cs="Times New Roman"/>
          <w:sz w:val="28"/>
          <w:szCs w:val="28"/>
        </w:rPr>
        <w:t xml:space="preserve">Для обеспечения стабильного и устойчивого развития учреждения дополнительного образования, создания условий для удовлетворения образовательных потребностей и запросов каждого обучающегося с целью обеспечения его индивидуальной образовательной траектории работа муниципального бюджетного учреждения дополнительного образования Ханты-Мансийского района в 2017 году строилась исходя из следующих задач: </w:t>
      </w:r>
    </w:p>
    <w:p w:rsidR="006A15E3" w:rsidRPr="006A15E3" w:rsidRDefault="006A15E3" w:rsidP="006A15E3">
      <w:pPr>
        <w:tabs>
          <w:tab w:val="left" w:pos="0"/>
        </w:tabs>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изучение и анализ соответствия образовательных потребностей и запросов обучающихся ресурсным возможностям учреждения;</w:t>
      </w:r>
    </w:p>
    <w:p w:rsidR="006A15E3" w:rsidRPr="006A15E3" w:rsidRDefault="006A15E3" w:rsidP="006A15E3">
      <w:pPr>
        <w:tabs>
          <w:tab w:val="left" w:pos="0"/>
        </w:tabs>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модернизация и совершенствование содержания дополнительного образования;</w:t>
      </w:r>
    </w:p>
    <w:p w:rsidR="006A15E3" w:rsidRPr="006A15E3" w:rsidRDefault="006A15E3" w:rsidP="006A15E3">
      <w:pPr>
        <w:tabs>
          <w:tab w:val="left" w:pos="0"/>
        </w:tabs>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создание механизмов мотивации педагогов к повышению качества работы и непрерывному профессиональному развитию;</w:t>
      </w:r>
    </w:p>
    <w:p w:rsidR="006A15E3" w:rsidRPr="006A15E3" w:rsidRDefault="006A15E3" w:rsidP="006A15E3">
      <w:pPr>
        <w:tabs>
          <w:tab w:val="left" w:pos="0"/>
        </w:tabs>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привлечение молодых специалистов в систему дополнительного образования;</w:t>
      </w:r>
    </w:p>
    <w:p w:rsidR="006A15E3" w:rsidRPr="006A15E3" w:rsidRDefault="006A15E3" w:rsidP="006A15E3">
      <w:pPr>
        <w:tabs>
          <w:tab w:val="left" w:pos="0"/>
        </w:tabs>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улучшение материально-технической базы МБУ ДО ХМР, создание современной инфраструктуры для формирования у обучающихся социальных компетенций, гражданских установок, культуры здорового образа жизни;</w:t>
      </w:r>
    </w:p>
    <w:p w:rsidR="006A15E3" w:rsidRPr="006A15E3" w:rsidRDefault="006A15E3" w:rsidP="006A15E3">
      <w:pPr>
        <w:tabs>
          <w:tab w:val="left" w:pos="0"/>
        </w:tabs>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повышение уровня информированности о деятельности МБУ ДО ХМР, установление контактов с организациями Ханты-Мансийского района, г. Ханты-Мансийска, ХМАО</w:t>
      </w:r>
      <w:r>
        <w:rPr>
          <w:rFonts w:ascii="Times New Roman" w:eastAsia="Times New Roman" w:hAnsi="Times New Roman" w:cs="Times New Roman"/>
          <w:sz w:val="28"/>
          <w:szCs w:val="28"/>
        </w:rPr>
        <w:t xml:space="preserve"> – </w:t>
      </w:r>
      <w:r w:rsidRPr="006A15E3">
        <w:rPr>
          <w:rFonts w:ascii="Times New Roman" w:eastAsia="Times New Roman" w:hAnsi="Times New Roman" w:cs="Times New Roman"/>
          <w:sz w:val="28"/>
          <w:szCs w:val="28"/>
        </w:rPr>
        <w:t>Югры;</w:t>
      </w:r>
    </w:p>
    <w:p w:rsidR="006A15E3" w:rsidRPr="006A15E3" w:rsidRDefault="006A15E3" w:rsidP="006A15E3">
      <w:pPr>
        <w:tabs>
          <w:tab w:val="left" w:pos="0"/>
        </w:tabs>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совершенствование дополнительных общеобразовательных общеразвивающих программ;</w:t>
      </w:r>
    </w:p>
    <w:p w:rsidR="006A15E3" w:rsidRPr="006A15E3" w:rsidRDefault="006A15E3" w:rsidP="006A15E3">
      <w:pPr>
        <w:tabs>
          <w:tab w:val="left" w:pos="0"/>
        </w:tabs>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совершенствование взаимоотношений между субъектами образовательной деятельности (детьми, родителями, педагогами) на основе сотрудничества, сотворчества, взаимоуважения детей и взрослых;</w:t>
      </w:r>
    </w:p>
    <w:p w:rsidR="006A15E3" w:rsidRPr="006A15E3" w:rsidRDefault="006A15E3" w:rsidP="006A15E3">
      <w:pPr>
        <w:tabs>
          <w:tab w:val="left" w:pos="0"/>
        </w:tabs>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расширения объема работы с детьми с ограниченными возможностями здоровья.</w:t>
      </w:r>
    </w:p>
    <w:p w:rsidR="006A15E3" w:rsidRPr="006A15E3" w:rsidRDefault="006A15E3" w:rsidP="006A15E3">
      <w:pPr>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         Четкое определение цели и задач, стратегических ориентиров и ожидаемых результатов деятельности учреждения, выстроенных в логике </w:t>
      </w:r>
      <w:r w:rsidRPr="006A15E3">
        <w:rPr>
          <w:rFonts w:ascii="Times New Roman" w:eastAsia="Times New Roman" w:hAnsi="Times New Roman" w:cs="Times New Roman"/>
          <w:sz w:val="28"/>
          <w:szCs w:val="28"/>
        </w:rPr>
        <w:lastRenderedPageBreak/>
        <w:t xml:space="preserve">социальной политики и интересов детей, а также с учетом фактических возможностей учреждения способствовало достижению намеченных задач и позволило создать необходимые условия для устойчивого развития учреждения. А именно: </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1. Расширить диапазон образовательных услуг в соответствии с запросами детей и их родителей (законных представителей).</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2. Открыть новые объединения технического творчества, военно-патриотической и экологической направленностей.</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3. Создать на базе учреждения Ресурсный центр «Детский технопарк «Мини-</w:t>
      </w:r>
      <w:proofErr w:type="spellStart"/>
      <w:r w:rsidRPr="006A15E3">
        <w:rPr>
          <w:rFonts w:ascii="Times New Roman" w:eastAsia="Times New Roman" w:hAnsi="Times New Roman" w:cs="Times New Roman"/>
          <w:sz w:val="28"/>
          <w:szCs w:val="28"/>
        </w:rPr>
        <w:t>Кванториум</w:t>
      </w:r>
      <w:proofErr w:type="spellEnd"/>
      <w:r w:rsidRPr="006A15E3">
        <w:rPr>
          <w:rFonts w:ascii="Times New Roman" w:eastAsia="Times New Roman" w:hAnsi="Times New Roman" w:cs="Times New Roman"/>
          <w:sz w:val="28"/>
          <w:szCs w:val="28"/>
        </w:rPr>
        <w:t xml:space="preserve"> Ханты-Мансийского района» по направлениям деятельности: робототехника, </w:t>
      </w:r>
      <w:proofErr w:type="spellStart"/>
      <w:r w:rsidRPr="006A15E3">
        <w:rPr>
          <w:rFonts w:ascii="Times New Roman" w:eastAsia="Times New Roman" w:hAnsi="Times New Roman" w:cs="Times New Roman"/>
          <w:sz w:val="28"/>
          <w:szCs w:val="28"/>
        </w:rPr>
        <w:t>автомоделирование</w:t>
      </w:r>
      <w:proofErr w:type="spellEnd"/>
      <w:r w:rsidRPr="006A15E3">
        <w:rPr>
          <w:rFonts w:ascii="Times New Roman" w:eastAsia="Times New Roman" w:hAnsi="Times New Roman" w:cs="Times New Roman"/>
          <w:sz w:val="28"/>
          <w:szCs w:val="28"/>
        </w:rPr>
        <w:t xml:space="preserve">, </w:t>
      </w:r>
      <w:proofErr w:type="spellStart"/>
      <w:r w:rsidRPr="006A15E3">
        <w:rPr>
          <w:rFonts w:ascii="Times New Roman" w:eastAsia="Times New Roman" w:hAnsi="Times New Roman" w:cs="Times New Roman"/>
          <w:sz w:val="28"/>
          <w:szCs w:val="28"/>
        </w:rPr>
        <w:t>авиамоделирование</w:t>
      </w:r>
      <w:proofErr w:type="spellEnd"/>
      <w:r w:rsidRPr="006A15E3">
        <w:rPr>
          <w:rFonts w:ascii="Times New Roman" w:eastAsia="Times New Roman" w:hAnsi="Times New Roman" w:cs="Times New Roman"/>
          <w:sz w:val="28"/>
          <w:szCs w:val="28"/>
        </w:rPr>
        <w:t>.</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4. Создать благоприятные условия для непрерывного, профессионального роста педагогических работников и включение их в инновационную и экспериментальную деятельность.</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5. Привлечь новых социальных партнеров. </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6. Создать положительный имидж учреждения на районном и окружном уровнях.</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7. Совершенствовать программы дополнительного образования, разработать программы нового поколения, направленных на развитие инновационной деятельности, информационных технологий.</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8. Разработать программы, направленные на работу с детьми старшего школьного возраста, детьми с ограниченными возможностями здо</w:t>
      </w:r>
      <w:r w:rsidR="00872D2F">
        <w:rPr>
          <w:rFonts w:ascii="Times New Roman" w:eastAsia="Times New Roman" w:hAnsi="Times New Roman" w:cs="Times New Roman"/>
          <w:sz w:val="28"/>
          <w:szCs w:val="28"/>
        </w:rPr>
        <w:t xml:space="preserve">ровья, детьми из семей </w:t>
      </w:r>
      <w:proofErr w:type="spellStart"/>
      <w:r w:rsidR="00872D2F">
        <w:rPr>
          <w:rFonts w:ascii="Times New Roman" w:eastAsia="Times New Roman" w:hAnsi="Times New Roman" w:cs="Times New Roman"/>
          <w:sz w:val="28"/>
          <w:szCs w:val="28"/>
        </w:rPr>
        <w:t>находящих</w:t>
      </w:r>
      <w:r w:rsidRPr="006A15E3">
        <w:rPr>
          <w:rFonts w:ascii="Times New Roman" w:eastAsia="Times New Roman" w:hAnsi="Times New Roman" w:cs="Times New Roman"/>
          <w:sz w:val="28"/>
          <w:szCs w:val="28"/>
        </w:rPr>
        <w:t>ися</w:t>
      </w:r>
      <w:proofErr w:type="spellEnd"/>
      <w:r w:rsidRPr="006A15E3">
        <w:rPr>
          <w:rFonts w:ascii="Times New Roman" w:eastAsia="Times New Roman" w:hAnsi="Times New Roman" w:cs="Times New Roman"/>
          <w:sz w:val="28"/>
          <w:szCs w:val="28"/>
        </w:rPr>
        <w:t xml:space="preserve"> в социально-опасном положении, в трудной жизненной ситуации.</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9. Создать единую систему поиска и поддержки талантливых детей. </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10. Создать комфортную среду и модель </w:t>
      </w:r>
      <w:proofErr w:type="spellStart"/>
      <w:r w:rsidRPr="006A15E3">
        <w:rPr>
          <w:rFonts w:ascii="Times New Roman" w:eastAsia="Times New Roman" w:hAnsi="Times New Roman" w:cs="Times New Roman"/>
          <w:sz w:val="28"/>
          <w:szCs w:val="28"/>
        </w:rPr>
        <w:t>здоровьесберегающего</w:t>
      </w:r>
      <w:proofErr w:type="spellEnd"/>
      <w:r w:rsidRPr="006A15E3">
        <w:rPr>
          <w:rFonts w:ascii="Times New Roman" w:eastAsia="Times New Roman" w:hAnsi="Times New Roman" w:cs="Times New Roman"/>
          <w:sz w:val="28"/>
          <w:szCs w:val="28"/>
        </w:rPr>
        <w:t xml:space="preserve"> пространства МБУ ДО ХМР. </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11. Увеличить число молодых специалистов в МБУ ДО ХМР.</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12. Повысить уровень материально-технической базы за счет средств учреждения и участия в конкурсах </w:t>
      </w:r>
      <w:proofErr w:type="spellStart"/>
      <w:r w:rsidRPr="006A15E3">
        <w:rPr>
          <w:rFonts w:ascii="Times New Roman" w:eastAsia="Times New Roman" w:hAnsi="Times New Roman" w:cs="Times New Roman"/>
          <w:sz w:val="28"/>
          <w:szCs w:val="28"/>
        </w:rPr>
        <w:t>грантовой</w:t>
      </w:r>
      <w:proofErr w:type="spellEnd"/>
      <w:r w:rsidRPr="006A15E3">
        <w:rPr>
          <w:rFonts w:ascii="Times New Roman" w:eastAsia="Times New Roman" w:hAnsi="Times New Roman" w:cs="Times New Roman"/>
          <w:sz w:val="28"/>
          <w:szCs w:val="28"/>
        </w:rPr>
        <w:t xml:space="preserve"> поддержки. </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13. Повысить уровень программно-методического содержания МБУ ДО ХМР.</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14. Создать нео</w:t>
      </w:r>
      <w:r w:rsidR="00872D2F">
        <w:rPr>
          <w:rFonts w:ascii="Times New Roman" w:eastAsia="Times New Roman" w:hAnsi="Times New Roman" w:cs="Times New Roman"/>
          <w:sz w:val="28"/>
          <w:szCs w:val="28"/>
        </w:rPr>
        <w:t>бходимые условия, обеспечивающие</w:t>
      </w:r>
      <w:r w:rsidRPr="006A15E3">
        <w:rPr>
          <w:rFonts w:ascii="Times New Roman" w:eastAsia="Times New Roman" w:hAnsi="Times New Roman" w:cs="Times New Roman"/>
          <w:sz w:val="28"/>
          <w:szCs w:val="28"/>
        </w:rPr>
        <w:t xml:space="preserve"> доступность дополнительного образования для всех слоев детского населения.</w:t>
      </w:r>
    </w:p>
    <w:p w:rsidR="006A15E3" w:rsidRPr="006A15E3" w:rsidRDefault="006A15E3" w:rsidP="006A15E3">
      <w:pPr>
        <w:spacing w:after="0" w:line="240" w:lineRule="auto"/>
        <w:ind w:firstLine="709"/>
        <w:jc w:val="center"/>
        <w:rPr>
          <w:rFonts w:ascii="Times New Roman" w:eastAsia="Times New Roman" w:hAnsi="Times New Roman" w:cs="Times New Roman"/>
          <w:sz w:val="28"/>
          <w:szCs w:val="28"/>
        </w:rPr>
      </w:pPr>
    </w:p>
    <w:p w:rsidR="006A15E3" w:rsidRPr="006A15E3" w:rsidRDefault="006A15E3" w:rsidP="006A15E3">
      <w:pPr>
        <w:spacing w:after="0" w:line="240" w:lineRule="auto"/>
        <w:ind w:firstLine="709"/>
        <w:jc w:val="center"/>
        <w:rPr>
          <w:rFonts w:ascii="Times New Roman" w:eastAsia="Times New Roman" w:hAnsi="Times New Roman" w:cs="Times New Roman"/>
          <w:b/>
          <w:sz w:val="28"/>
          <w:szCs w:val="28"/>
        </w:rPr>
      </w:pPr>
      <w:r w:rsidRPr="006A15E3">
        <w:rPr>
          <w:rFonts w:ascii="Times New Roman" w:eastAsia="Times New Roman" w:hAnsi="Times New Roman" w:cs="Times New Roman"/>
          <w:sz w:val="28"/>
          <w:szCs w:val="28"/>
        </w:rPr>
        <w:t>4. Организация образовательной деятельности</w:t>
      </w:r>
      <w:r w:rsidRPr="006A15E3">
        <w:rPr>
          <w:rFonts w:ascii="Times New Roman" w:eastAsia="Times New Roman" w:hAnsi="Times New Roman" w:cs="Times New Roman"/>
          <w:b/>
          <w:sz w:val="28"/>
          <w:szCs w:val="28"/>
        </w:rPr>
        <w:t>.</w:t>
      </w:r>
    </w:p>
    <w:p w:rsidR="006A15E3" w:rsidRPr="006A15E3" w:rsidRDefault="006A15E3" w:rsidP="006A15E3">
      <w:pPr>
        <w:spacing w:after="0" w:line="240" w:lineRule="auto"/>
        <w:ind w:firstLine="709"/>
        <w:rPr>
          <w:rFonts w:ascii="Times New Roman" w:eastAsia="Times New Roman" w:hAnsi="Times New Roman" w:cs="Times New Roman"/>
          <w:b/>
          <w:sz w:val="28"/>
          <w:szCs w:val="28"/>
        </w:rPr>
      </w:pP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Организация </w:t>
      </w:r>
      <w:r w:rsidR="00872D2F">
        <w:rPr>
          <w:rFonts w:ascii="Times New Roman" w:eastAsia="Times New Roman" w:hAnsi="Times New Roman" w:cs="Times New Roman"/>
          <w:sz w:val="28"/>
          <w:szCs w:val="28"/>
        </w:rPr>
        <w:t>образовательной деятельности в у</w:t>
      </w:r>
      <w:r w:rsidRPr="006A15E3">
        <w:rPr>
          <w:rFonts w:ascii="Times New Roman" w:eastAsia="Times New Roman" w:hAnsi="Times New Roman" w:cs="Times New Roman"/>
          <w:sz w:val="28"/>
          <w:szCs w:val="28"/>
        </w:rPr>
        <w:t>чреждении  регламентируется учебным планом, дополнительными общеобразовательными программами дополнительного образования дет</w:t>
      </w:r>
      <w:r w:rsidR="00872D2F">
        <w:rPr>
          <w:rFonts w:ascii="Times New Roman" w:eastAsia="Times New Roman" w:hAnsi="Times New Roman" w:cs="Times New Roman"/>
          <w:sz w:val="28"/>
          <w:szCs w:val="28"/>
        </w:rPr>
        <w:t>ей, образовательной программой у</w:t>
      </w:r>
      <w:r w:rsidRPr="006A15E3">
        <w:rPr>
          <w:rFonts w:ascii="Times New Roman" w:eastAsia="Times New Roman" w:hAnsi="Times New Roman" w:cs="Times New Roman"/>
          <w:sz w:val="28"/>
          <w:szCs w:val="28"/>
        </w:rPr>
        <w:t>чреждения, годовым календарным графиком и расписанием занятий.</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Учреждение самостоятельно разрабатывает образовательную программу своей деятельности с учетом запросов детей, потребностей семьи, образовательных учреждений, детских  объединений и организаций, </w:t>
      </w:r>
      <w:r w:rsidRPr="006A15E3">
        <w:rPr>
          <w:rFonts w:ascii="Times New Roman" w:eastAsia="Times New Roman" w:hAnsi="Times New Roman" w:cs="Times New Roman"/>
          <w:sz w:val="28"/>
          <w:szCs w:val="28"/>
        </w:rPr>
        <w:lastRenderedPageBreak/>
        <w:t>особенностей социально-экономического развития района и национально-культурных традиций.</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Учреждение ведет образовательную деятельность по следующим направленностям: </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физкультурно-спортивная;</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художественная; </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proofErr w:type="spellStart"/>
      <w:r w:rsidRPr="006A15E3">
        <w:rPr>
          <w:rFonts w:ascii="Times New Roman" w:eastAsia="Times New Roman" w:hAnsi="Times New Roman" w:cs="Times New Roman"/>
          <w:sz w:val="28"/>
          <w:szCs w:val="28"/>
        </w:rPr>
        <w:t>туристко</w:t>
      </w:r>
      <w:proofErr w:type="spellEnd"/>
      <w:r w:rsidRPr="006A15E3">
        <w:rPr>
          <w:rFonts w:ascii="Times New Roman" w:eastAsia="Times New Roman" w:hAnsi="Times New Roman" w:cs="Times New Roman"/>
          <w:sz w:val="28"/>
          <w:szCs w:val="28"/>
        </w:rPr>
        <w:t>-краеведческая;</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техническая;</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культурологическая;</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естественнонаучная;</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военно-патриотическая;</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социально-педагогическая.</w:t>
      </w:r>
    </w:p>
    <w:p w:rsidR="006A15E3" w:rsidRPr="006A15E3" w:rsidRDefault="00872D2F" w:rsidP="006A15E3">
      <w:pPr>
        <w:tabs>
          <w:tab w:val="left" w:pos="1260"/>
        </w:tabs>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детей в у</w:t>
      </w:r>
      <w:r w:rsidR="006A15E3" w:rsidRPr="006A15E3">
        <w:rPr>
          <w:rFonts w:ascii="Times New Roman" w:eastAsia="Times New Roman" w:hAnsi="Times New Roman" w:cs="Times New Roman"/>
          <w:sz w:val="28"/>
          <w:szCs w:val="28"/>
        </w:rPr>
        <w:t xml:space="preserve">чреждении осуществляется в одновозрастных и разновозрастных объединениях по интересам. </w:t>
      </w:r>
    </w:p>
    <w:p w:rsidR="006A15E3" w:rsidRPr="006A15E3" w:rsidRDefault="006A15E3" w:rsidP="006A15E3">
      <w:pPr>
        <w:tabs>
          <w:tab w:val="left" w:pos="1260"/>
        </w:tabs>
        <w:spacing w:after="0" w:line="240" w:lineRule="auto"/>
        <w:ind w:firstLine="680"/>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Количество объединений дополнительного образования </w:t>
      </w:r>
      <w:r w:rsidR="00295243">
        <w:rPr>
          <w:rFonts w:ascii="Times New Roman" w:eastAsia="Times New Roman" w:hAnsi="Times New Roman" w:cs="Times New Roman"/>
          <w:sz w:val="28"/>
          <w:szCs w:val="28"/>
        </w:rPr>
        <w:t>–</w:t>
      </w:r>
      <w:r w:rsidRPr="006A15E3">
        <w:rPr>
          <w:rFonts w:ascii="Times New Roman" w:eastAsia="Times New Roman" w:hAnsi="Times New Roman" w:cs="Times New Roman"/>
          <w:sz w:val="28"/>
          <w:szCs w:val="28"/>
        </w:rPr>
        <w:t xml:space="preserve"> 119.</w:t>
      </w:r>
    </w:p>
    <w:p w:rsidR="006A15E3" w:rsidRPr="006A15E3" w:rsidRDefault="006A15E3" w:rsidP="006A15E3">
      <w:pPr>
        <w:spacing w:after="0" w:line="240" w:lineRule="auto"/>
        <w:ind w:firstLine="680"/>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Количество </w:t>
      </w:r>
      <w:proofErr w:type="gramStart"/>
      <w:r w:rsidRPr="006A15E3">
        <w:rPr>
          <w:rFonts w:ascii="Times New Roman" w:eastAsia="Times New Roman" w:hAnsi="Times New Roman" w:cs="Times New Roman"/>
          <w:sz w:val="28"/>
          <w:szCs w:val="28"/>
        </w:rPr>
        <w:t>обучающихся</w:t>
      </w:r>
      <w:proofErr w:type="gramEnd"/>
      <w:r w:rsidRPr="006A15E3">
        <w:rPr>
          <w:rFonts w:ascii="Times New Roman" w:eastAsia="Times New Roman" w:hAnsi="Times New Roman" w:cs="Times New Roman"/>
          <w:sz w:val="28"/>
          <w:szCs w:val="28"/>
        </w:rPr>
        <w:t xml:space="preserve"> – 1 532. Количество обучающихся с учетом посещения двух и более объединений - 2 298.  </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Количество штатных педагогических работников </w:t>
      </w:r>
      <w:r w:rsidR="00295243">
        <w:rPr>
          <w:rFonts w:ascii="Times New Roman" w:eastAsia="Times New Roman" w:hAnsi="Times New Roman" w:cs="Times New Roman"/>
          <w:sz w:val="28"/>
          <w:szCs w:val="28"/>
        </w:rPr>
        <w:t>–</w:t>
      </w:r>
      <w:r w:rsidRPr="006A15E3">
        <w:rPr>
          <w:rFonts w:ascii="Times New Roman" w:eastAsia="Times New Roman" w:hAnsi="Times New Roman" w:cs="Times New Roman"/>
          <w:sz w:val="28"/>
          <w:szCs w:val="28"/>
        </w:rPr>
        <w:t xml:space="preserve"> 40, педагогов совместителей (на договорной основе с 01 октября по 31 мая) </w:t>
      </w:r>
      <w:r w:rsidR="00295243">
        <w:rPr>
          <w:rFonts w:ascii="Times New Roman" w:eastAsia="Times New Roman" w:hAnsi="Times New Roman" w:cs="Times New Roman"/>
          <w:sz w:val="28"/>
          <w:szCs w:val="28"/>
        </w:rPr>
        <w:t>–</w:t>
      </w:r>
      <w:r w:rsidRPr="006A15E3">
        <w:rPr>
          <w:rFonts w:ascii="Times New Roman" w:eastAsia="Times New Roman" w:hAnsi="Times New Roman" w:cs="Times New Roman"/>
          <w:sz w:val="28"/>
          <w:szCs w:val="28"/>
        </w:rPr>
        <w:t xml:space="preserve"> 85. </w:t>
      </w:r>
    </w:p>
    <w:p w:rsidR="006A15E3" w:rsidRPr="006A15E3" w:rsidRDefault="006A15E3" w:rsidP="006A15E3">
      <w:pPr>
        <w:tabs>
          <w:tab w:val="left" w:pos="0"/>
        </w:tabs>
        <w:spacing w:after="0" w:line="240" w:lineRule="auto"/>
        <w:jc w:val="both"/>
        <w:rPr>
          <w:rFonts w:ascii="Times New Roman" w:eastAsia="Times New Roman" w:hAnsi="Times New Roman" w:cs="Times New Roman"/>
          <w:bCs/>
          <w:sz w:val="28"/>
          <w:szCs w:val="28"/>
        </w:rPr>
      </w:pPr>
      <w:r w:rsidRPr="006A15E3">
        <w:rPr>
          <w:rFonts w:ascii="Times New Roman" w:eastAsia="Times New Roman" w:hAnsi="Times New Roman" w:cs="Times New Roman"/>
          <w:bCs/>
          <w:sz w:val="26"/>
          <w:szCs w:val="26"/>
        </w:rPr>
        <w:tab/>
      </w:r>
      <w:r w:rsidRPr="006A15E3">
        <w:rPr>
          <w:rFonts w:ascii="Times New Roman" w:eastAsia="Times New Roman" w:hAnsi="Times New Roman" w:cs="Times New Roman"/>
          <w:bCs/>
          <w:sz w:val="28"/>
          <w:szCs w:val="28"/>
        </w:rPr>
        <w:t xml:space="preserve">В 2017 году в муниципальном бюджетном учреждении дополнительного образования Ханты-Мансийского района обучались 2 298 детей в возрасте от 5 до 18 лет в 114 объединениях дополнительного образования по восьми направленностям: </w:t>
      </w:r>
      <w:proofErr w:type="gramStart"/>
      <w:r w:rsidRPr="006A15E3">
        <w:rPr>
          <w:rFonts w:ascii="Times New Roman" w:eastAsia="Times New Roman" w:hAnsi="Times New Roman" w:cs="Times New Roman"/>
          <w:bCs/>
          <w:sz w:val="28"/>
          <w:szCs w:val="28"/>
        </w:rPr>
        <w:t>физкультурно-спортивная</w:t>
      </w:r>
      <w:proofErr w:type="gramEnd"/>
      <w:r w:rsidRPr="006A15E3">
        <w:rPr>
          <w:rFonts w:ascii="Times New Roman" w:eastAsia="Times New Roman" w:hAnsi="Times New Roman" w:cs="Times New Roman"/>
          <w:bCs/>
          <w:sz w:val="28"/>
          <w:szCs w:val="28"/>
        </w:rPr>
        <w:t xml:space="preserve"> – 34 объединения, 721 обучающихся;  военно-патриотическая – 8 объединений, 143 обучающихся; художественная – 28 объединений, 626 обучающихся; </w:t>
      </w:r>
      <w:proofErr w:type="spellStart"/>
      <w:r w:rsidRPr="006A15E3">
        <w:rPr>
          <w:rFonts w:ascii="Times New Roman" w:eastAsia="Times New Roman" w:hAnsi="Times New Roman" w:cs="Times New Roman"/>
          <w:bCs/>
          <w:sz w:val="28"/>
          <w:szCs w:val="28"/>
        </w:rPr>
        <w:t>туристко</w:t>
      </w:r>
      <w:proofErr w:type="spellEnd"/>
      <w:r w:rsidRPr="006A15E3">
        <w:rPr>
          <w:rFonts w:ascii="Times New Roman" w:eastAsia="Times New Roman" w:hAnsi="Times New Roman" w:cs="Times New Roman"/>
          <w:bCs/>
          <w:sz w:val="28"/>
          <w:szCs w:val="28"/>
        </w:rPr>
        <w:t xml:space="preserve">-краеведческая – 5 объединений, 66 обучающихся; </w:t>
      </w:r>
      <w:proofErr w:type="gramStart"/>
      <w:r w:rsidRPr="006A15E3">
        <w:rPr>
          <w:rFonts w:ascii="Times New Roman" w:eastAsia="Times New Roman" w:hAnsi="Times New Roman" w:cs="Times New Roman"/>
          <w:bCs/>
          <w:sz w:val="28"/>
          <w:szCs w:val="28"/>
        </w:rPr>
        <w:t xml:space="preserve">техническая – 14 объединений, 265 обучающихся; естественнонаучная – 6 объединений, 140 обучающихся; культурологическая – 4 объединения, 65 обучающихся, социально-педагогическая – 15 объединений, 272 обучающихся. </w:t>
      </w:r>
      <w:proofErr w:type="gramEnd"/>
    </w:p>
    <w:p w:rsidR="006A15E3" w:rsidRPr="006A15E3" w:rsidRDefault="006A15E3" w:rsidP="006A15E3">
      <w:pPr>
        <w:tabs>
          <w:tab w:val="left" w:pos="1260"/>
        </w:tabs>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Образовательная деятельность по дополнительным общеобразовательным программам осуществлялась в двух подразделениях учреждения п. </w:t>
      </w:r>
      <w:proofErr w:type="spellStart"/>
      <w:r w:rsidRPr="006A15E3">
        <w:rPr>
          <w:rFonts w:ascii="Times New Roman" w:eastAsia="Times New Roman" w:hAnsi="Times New Roman" w:cs="Times New Roman"/>
          <w:sz w:val="28"/>
          <w:szCs w:val="28"/>
        </w:rPr>
        <w:t>Луговской</w:t>
      </w:r>
      <w:proofErr w:type="spellEnd"/>
      <w:r w:rsidRPr="006A15E3">
        <w:rPr>
          <w:rFonts w:ascii="Times New Roman" w:eastAsia="Times New Roman" w:hAnsi="Times New Roman" w:cs="Times New Roman"/>
          <w:sz w:val="28"/>
          <w:szCs w:val="28"/>
        </w:rPr>
        <w:t xml:space="preserve"> и п. </w:t>
      </w:r>
      <w:proofErr w:type="spellStart"/>
      <w:r w:rsidRPr="006A15E3">
        <w:rPr>
          <w:rFonts w:ascii="Times New Roman" w:eastAsia="Times New Roman" w:hAnsi="Times New Roman" w:cs="Times New Roman"/>
          <w:sz w:val="28"/>
          <w:szCs w:val="28"/>
        </w:rPr>
        <w:t>Горноправдинск</w:t>
      </w:r>
      <w:proofErr w:type="spellEnd"/>
      <w:r w:rsidRPr="006A15E3">
        <w:rPr>
          <w:rFonts w:ascii="Times New Roman" w:eastAsia="Times New Roman" w:hAnsi="Times New Roman" w:cs="Times New Roman"/>
          <w:sz w:val="28"/>
          <w:szCs w:val="28"/>
        </w:rPr>
        <w:t xml:space="preserve"> и 25 образовательных учреждениях Ханты-Мансийского района (23 школы и 2 детских сада). Реализация программ позволило удовлетворить потребности детей и их родителей (законных представителей) в получении дополнительного образования и организовать активное взаимодействие в образовательном пространстве района. </w:t>
      </w:r>
    </w:p>
    <w:p w:rsidR="006A15E3" w:rsidRPr="006A15E3" w:rsidRDefault="006A15E3" w:rsidP="006A15E3">
      <w:pPr>
        <w:spacing w:after="0" w:line="240" w:lineRule="auto"/>
        <w:jc w:val="both"/>
        <w:rPr>
          <w:rFonts w:ascii="Times New Roman" w:eastAsia="Times New Roman" w:hAnsi="Times New Roman" w:cs="Times New Roman"/>
          <w:sz w:val="28"/>
          <w:szCs w:val="28"/>
        </w:rPr>
      </w:pPr>
    </w:p>
    <w:p w:rsidR="006A15E3" w:rsidRPr="006A15E3" w:rsidRDefault="006A15E3" w:rsidP="006A15E3">
      <w:pPr>
        <w:spacing w:after="0" w:line="240" w:lineRule="auto"/>
        <w:ind w:firstLine="709"/>
        <w:jc w:val="center"/>
        <w:rPr>
          <w:rFonts w:ascii="Times New Roman" w:eastAsia="Times New Roman" w:hAnsi="Times New Roman" w:cs="Times New Roman"/>
          <w:sz w:val="28"/>
          <w:szCs w:val="28"/>
        </w:rPr>
      </w:pPr>
      <w:r w:rsidRPr="006A15E3">
        <w:rPr>
          <w:rFonts w:ascii="Times New Roman" w:eastAsia="Times New Roman" w:hAnsi="Times New Roman" w:cs="Times New Roman"/>
          <w:iCs/>
          <w:sz w:val="28"/>
          <w:szCs w:val="28"/>
        </w:rPr>
        <w:t>5. Характеристика детских достижений</w:t>
      </w:r>
    </w:p>
    <w:p w:rsidR="006A15E3" w:rsidRPr="006A15E3" w:rsidRDefault="006A15E3" w:rsidP="006A15E3">
      <w:pPr>
        <w:spacing w:after="0" w:line="240" w:lineRule="auto"/>
        <w:jc w:val="center"/>
        <w:rPr>
          <w:rFonts w:ascii="Times New Roman" w:eastAsia="Times New Roman" w:hAnsi="Times New Roman" w:cs="Times New Roman"/>
          <w:b/>
          <w:sz w:val="28"/>
          <w:szCs w:val="28"/>
        </w:rPr>
      </w:pP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Применяя индивидуальный подход к каждому ребёнку педагоги, умело помогают раскрыть детям свои творческие возможности, и это даёт результаты персональных достижений обучающихся. Личностные достижения обучающихся – это высокий показатель качества обучения и </w:t>
      </w:r>
      <w:r w:rsidRPr="006A15E3">
        <w:rPr>
          <w:rFonts w:ascii="Times New Roman" w:eastAsia="Times New Roman" w:hAnsi="Times New Roman" w:cs="Times New Roman"/>
          <w:sz w:val="28"/>
          <w:szCs w:val="28"/>
        </w:rPr>
        <w:lastRenderedPageBreak/>
        <w:t>раскрытия индивидуальных способностей педагогом, участвуя в конкурсах, соревнованиях, выставках разного уровня:</w:t>
      </w:r>
    </w:p>
    <w:p w:rsidR="006A15E3" w:rsidRPr="006A15E3" w:rsidRDefault="006A15E3" w:rsidP="006A15E3">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Диплом лауреата за участие в региональном этапе конкурса обучающихся общеобразовательных организаций «Ученик года Ханты-Мансийского автономного округа – Югры – 2017». </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proofErr w:type="gramStart"/>
      <w:r w:rsidRPr="006A15E3">
        <w:rPr>
          <w:rFonts w:ascii="Times New Roman" w:eastAsia="Times New Roman" w:hAnsi="Times New Roman" w:cs="Times New Roman"/>
          <w:sz w:val="28"/>
          <w:szCs w:val="28"/>
          <w:lang w:val="en-US"/>
        </w:rPr>
        <w:t>I</w:t>
      </w:r>
      <w:r w:rsidRPr="006A15E3">
        <w:rPr>
          <w:rFonts w:ascii="Times New Roman" w:eastAsia="Times New Roman" w:hAnsi="Times New Roman" w:cs="Times New Roman"/>
          <w:sz w:val="28"/>
          <w:szCs w:val="28"/>
        </w:rPr>
        <w:t xml:space="preserve">, </w:t>
      </w:r>
      <w:r w:rsidRPr="006A15E3">
        <w:rPr>
          <w:rFonts w:ascii="Times New Roman" w:eastAsia="Times New Roman" w:hAnsi="Times New Roman" w:cs="Times New Roman"/>
          <w:sz w:val="28"/>
          <w:szCs w:val="28"/>
          <w:lang w:val="en-US"/>
        </w:rPr>
        <w:t>II</w:t>
      </w:r>
      <w:r w:rsidRPr="006A15E3">
        <w:rPr>
          <w:rFonts w:ascii="Times New Roman" w:eastAsia="Times New Roman" w:hAnsi="Times New Roman" w:cs="Times New Roman"/>
          <w:sz w:val="28"/>
          <w:szCs w:val="28"/>
        </w:rPr>
        <w:t xml:space="preserve"> место в районном турнире по шахматам «Югра </w:t>
      </w:r>
      <w:r w:rsidR="00295243">
        <w:rPr>
          <w:rFonts w:ascii="Times New Roman" w:eastAsia="Times New Roman" w:hAnsi="Times New Roman" w:cs="Times New Roman"/>
          <w:sz w:val="28"/>
          <w:szCs w:val="28"/>
        </w:rPr>
        <w:t>–</w:t>
      </w:r>
      <w:r w:rsidRPr="006A15E3">
        <w:rPr>
          <w:rFonts w:ascii="Times New Roman" w:eastAsia="Times New Roman" w:hAnsi="Times New Roman" w:cs="Times New Roman"/>
          <w:sz w:val="28"/>
          <w:szCs w:val="28"/>
        </w:rPr>
        <w:t xml:space="preserve"> территория шахмат» в д. Шапша, 2017 год.</w:t>
      </w:r>
      <w:proofErr w:type="gramEnd"/>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1 место - командное, 2 первых места, 2, 3 место в районном турнире по шахматам «Югра - территория шахмат» (г. Ханты-Мансийск), 2017 год.</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4 первых места, </w:t>
      </w:r>
      <w:r w:rsidRPr="006A15E3">
        <w:rPr>
          <w:rFonts w:ascii="Times New Roman" w:eastAsia="Times New Roman" w:hAnsi="Times New Roman" w:cs="Times New Roman"/>
          <w:sz w:val="28"/>
          <w:szCs w:val="28"/>
          <w:lang w:val="en-US"/>
        </w:rPr>
        <w:t>II</w:t>
      </w:r>
      <w:r w:rsidRPr="006A15E3">
        <w:rPr>
          <w:rFonts w:ascii="Times New Roman" w:eastAsia="Times New Roman" w:hAnsi="Times New Roman" w:cs="Times New Roman"/>
          <w:sz w:val="28"/>
          <w:szCs w:val="28"/>
        </w:rPr>
        <w:t xml:space="preserve"> место в районном турнире по шахматам в п. Кирпичный, 2017 год.</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2 место в окружном конкурсе творческих работ для инвалидов «Ситцевый бал».</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3 место в муниципальном этапе окружного конкурса «Безопасное колесо», 4 человека.</w:t>
      </w:r>
    </w:p>
    <w:p w:rsidR="006A15E3" w:rsidRPr="006A15E3" w:rsidRDefault="006A15E3" w:rsidP="006A15E3">
      <w:pPr>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 xml:space="preserve">Диплом лауреата, поощрительный приз за участие в </w:t>
      </w:r>
      <w:r w:rsidRPr="006A15E3">
        <w:rPr>
          <w:rFonts w:ascii="Times New Roman" w:eastAsia="Times New Roman" w:hAnsi="Times New Roman" w:cs="Times New Roman"/>
          <w:sz w:val="28"/>
          <w:szCs w:val="28"/>
          <w:lang w:val="en-US"/>
        </w:rPr>
        <w:t>XXV</w:t>
      </w:r>
      <w:r w:rsidRPr="006A15E3">
        <w:rPr>
          <w:rFonts w:ascii="Times New Roman" w:eastAsia="Times New Roman" w:hAnsi="Times New Roman" w:cs="Times New Roman"/>
          <w:sz w:val="28"/>
          <w:szCs w:val="28"/>
        </w:rPr>
        <w:t xml:space="preserve"> Городской  экологической конференции старшеклассников, </w:t>
      </w:r>
      <w:proofErr w:type="gramStart"/>
      <w:r w:rsidRPr="006A15E3">
        <w:rPr>
          <w:rFonts w:ascii="Times New Roman" w:eastAsia="Times New Roman" w:hAnsi="Times New Roman" w:cs="Times New Roman"/>
          <w:sz w:val="28"/>
          <w:szCs w:val="28"/>
        </w:rPr>
        <w:t>посвященная</w:t>
      </w:r>
      <w:proofErr w:type="gramEnd"/>
      <w:r w:rsidRPr="006A15E3">
        <w:rPr>
          <w:rFonts w:ascii="Times New Roman" w:eastAsia="Times New Roman" w:hAnsi="Times New Roman" w:cs="Times New Roman"/>
          <w:sz w:val="28"/>
          <w:szCs w:val="28"/>
        </w:rPr>
        <w:t xml:space="preserve"> году детства в Югре.</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2 первых места, 2, 3 место в районной научно-практической  конференции молодых исследователей «Шаг в будущее».</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proofErr w:type="gramStart"/>
      <w:r w:rsidRPr="006A15E3">
        <w:rPr>
          <w:rFonts w:ascii="Times New Roman" w:eastAsia="Times New Roman" w:hAnsi="Times New Roman" w:cs="Times New Roman"/>
          <w:sz w:val="28"/>
          <w:szCs w:val="28"/>
        </w:rPr>
        <w:t>В 2017 году обучающиеся объединений дополнительного образования приняли  участие в районном социально-значимом проекте «Развитие и благоустройство поселений Ханты-Мансийского района».</w:t>
      </w:r>
      <w:proofErr w:type="gramEnd"/>
      <w:r w:rsidRPr="006A15E3">
        <w:rPr>
          <w:rFonts w:ascii="Times New Roman" w:eastAsia="Times New Roman" w:hAnsi="Times New Roman" w:cs="Times New Roman"/>
          <w:sz w:val="28"/>
          <w:szCs w:val="28"/>
        </w:rPr>
        <w:t xml:space="preserve"> Для участия в проекте было подготовлено четыре социальных проекта «</w:t>
      </w:r>
      <w:proofErr w:type="spellStart"/>
      <w:r w:rsidRPr="006A15E3">
        <w:rPr>
          <w:rFonts w:ascii="Times New Roman" w:eastAsia="Times New Roman" w:hAnsi="Times New Roman" w:cs="Times New Roman"/>
          <w:sz w:val="28"/>
          <w:szCs w:val="28"/>
        </w:rPr>
        <w:t>Автогородок</w:t>
      </w:r>
      <w:proofErr w:type="spellEnd"/>
      <w:r w:rsidRPr="006A15E3">
        <w:rPr>
          <w:rFonts w:ascii="Times New Roman" w:eastAsia="Times New Roman" w:hAnsi="Times New Roman" w:cs="Times New Roman"/>
          <w:sz w:val="28"/>
          <w:szCs w:val="28"/>
        </w:rPr>
        <w:t xml:space="preserve"> «Светофор», «</w:t>
      </w:r>
      <w:proofErr w:type="spellStart"/>
      <w:r w:rsidRPr="006A15E3">
        <w:rPr>
          <w:rFonts w:ascii="Times New Roman" w:eastAsia="Times New Roman" w:hAnsi="Times New Roman" w:cs="Times New Roman"/>
          <w:sz w:val="28"/>
          <w:szCs w:val="28"/>
        </w:rPr>
        <w:t>Вегетарий</w:t>
      </w:r>
      <w:proofErr w:type="spellEnd"/>
      <w:r w:rsidRPr="006A15E3">
        <w:rPr>
          <w:rFonts w:ascii="Times New Roman" w:eastAsia="Times New Roman" w:hAnsi="Times New Roman" w:cs="Times New Roman"/>
          <w:sz w:val="28"/>
          <w:szCs w:val="28"/>
        </w:rPr>
        <w:t xml:space="preserve">», «Цветущий двор», «Авто и </w:t>
      </w:r>
      <w:proofErr w:type="spellStart"/>
      <w:r w:rsidRPr="006A15E3">
        <w:rPr>
          <w:rFonts w:ascii="Times New Roman" w:eastAsia="Times New Roman" w:hAnsi="Times New Roman" w:cs="Times New Roman"/>
          <w:sz w:val="28"/>
          <w:szCs w:val="28"/>
        </w:rPr>
        <w:t>авиадром</w:t>
      </w:r>
      <w:proofErr w:type="spellEnd"/>
      <w:r w:rsidRPr="006A15E3">
        <w:rPr>
          <w:rFonts w:ascii="Times New Roman" w:eastAsia="Times New Roman" w:hAnsi="Times New Roman" w:cs="Times New Roman"/>
          <w:sz w:val="28"/>
          <w:szCs w:val="28"/>
        </w:rPr>
        <w:t xml:space="preserve"> «От мечты до реальности». По результатам участия в районном социально-значимом проекте «Развитие и благоустройство поселений Ханты-Мансийского района» проект «</w:t>
      </w:r>
      <w:proofErr w:type="spellStart"/>
      <w:r w:rsidRPr="006A15E3">
        <w:rPr>
          <w:rFonts w:ascii="Times New Roman" w:eastAsia="Times New Roman" w:hAnsi="Times New Roman" w:cs="Times New Roman"/>
          <w:sz w:val="28"/>
          <w:szCs w:val="28"/>
        </w:rPr>
        <w:t>Вегетарий</w:t>
      </w:r>
      <w:proofErr w:type="spellEnd"/>
      <w:r w:rsidRPr="006A15E3">
        <w:rPr>
          <w:rFonts w:ascii="Times New Roman" w:eastAsia="Times New Roman" w:hAnsi="Times New Roman" w:cs="Times New Roman"/>
          <w:sz w:val="28"/>
          <w:szCs w:val="28"/>
        </w:rPr>
        <w:t>» занесен в «Концепцию развития и благоустройства поселений Ханты-Мансийского района».</w:t>
      </w:r>
    </w:p>
    <w:p w:rsidR="006A15E3" w:rsidRPr="006A15E3" w:rsidRDefault="006A15E3" w:rsidP="006A15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За последние три года в учреждении наблюдается повышенная активность и результативность детей в техническом творчестве, конструкторской и изобретательской деятельности. </w:t>
      </w:r>
    </w:p>
    <w:p w:rsidR="006A15E3" w:rsidRPr="006A15E3" w:rsidRDefault="006A15E3" w:rsidP="006A15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gramStart"/>
      <w:r w:rsidRPr="006A15E3">
        <w:rPr>
          <w:rFonts w:ascii="Times New Roman" w:eastAsia="Times New Roman" w:hAnsi="Times New Roman" w:cs="Times New Roman"/>
          <w:sz w:val="28"/>
          <w:szCs w:val="28"/>
        </w:rPr>
        <w:t>Обучающиеся</w:t>
      </w:r>
      <w:proofErr w:type="gramEnd"/>
      <w:r w:rsidRPr="006A15E3">
        <w:rPr>
          <w:rFonts w:ascii="Times New Roman" w:eastAsia="Times New Roman" w:hAnsi="Times New Roman" w:cs="Times New Roman"/>
          <w:sz w:val="28"/>
          <w:szCs w:val="28"/>
        </w:rPr>
        <w:t xml:space="preserve"> принимают участие в конкурсах, выставках, соревнованиях муниципального, регионального и всероссийского уровней и достигают высоких результатов: </w:t>
      </w:r>
    </w:p>
    <w:p w:rsidR="006A15E3" w:rsidRPr="006A15E3" w:rsidRDefault="006A15E3" w:rsidP="006A15E3">
      <w:pPr>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color w:val="FF0000"/>
          <w:sz w:val="28"/>
          <w:szCs w:val="28"/>
        </w:rPr>
        <w:t xml:space="preserve">  </w:t>
      </w:r>
      <w:r w:rsidRPr="006A15E3">
        <w:rPr>
          <w:rFonts w:ascii="Times New Roman" w:eastAsia="Times New Roman" w:hAnsi="Times New Roman" w:cs="Times New Roman"/>
          <w:color w:val="FF0000"/>
          <w:sz w:val="28"/>
          <w:szCs w:val="28"/>
        </w:rPr>
        <w:tab/>
      </w:r>
      <w:r w:rsidRPr="006A15E3">
        <w:rPr>
          <w:rFonts w:ascii="Times New Roman" w:eastAsia="Times New Roman" w:hAnsi="Times New Roman" w:cs="Times New Roman"/>
          <w:sz w:val="28"/>
          <w:szCs w:val="28"/>
        </w:rPr>
        <w:t xml:space="preserve">Дипломы победителей, ценные подарки за участие в окружном фестивале проектов «Космическая Одиссея-Югра» в рамках Международного </w:t>
      </w:r>
      <w:r w:rsidRPr="006A15E3">
        <w:rPr>
          <w:rFonts w:ascii="Times New Roman" w:eastAsia="Times New Roman" w:hAnsi="Times New Roman" w:cs="Times New Roman"/>
          <w:sz w:val="28"/>
          <w:szCs w:val="28"/>
          <w:lang w:val="en-US"/>
        </w:rPr>
        <w:t>IT</w:t>
      </w:r>
      <w:r w:rsidRPr="006A15E3">
        <w:rPr>
          <w:rFonts w:ascii="Times New Roman" w:eastAsia="Times New Roman" w:hAnsi="Times New Roman" w:cs="Times New Roman"/>
          <w:sz w:val="28"/>
          <w:szCs w:val="28"/>
        </w:rPr>
        <w:t>-форума с участием стран БРИКС и ШОС (г. Ханты-Мансийск) с инновационным проектом «</w:t>
      </w:r>
      <w:proofErr w:type="spellStart"/>
      <w:r w:rsidRPr="006A15E3">
        <w:rPr>
          <w:rFonts w:ascii="Times New Roman" w:eastAsia="Times New Roman" w:hAnsi="Times New Roman" w:cs="Times New Roman"/>
          <w:sz w:val="28"/>
          <w:szCs w:val="28"/>
        </w:rPr>
        <w:t>Вегетарий</w:t>
      </w:r>
      <w:proofErr w:type="spellEnd"/>
      <w:r w:rsidRPr="006A15E3">
        <w:rPr>
          <w:rFonts w:ascii="Times New Roman" w:eastAsia="Times New Roman" w:hAnsi="Times New Roman" w:cs="Times New Roman"/>
          <w:sz w:val="28"/>
          <w:szCs w:val="28"/>
        </w:rPr>
        <w:t>, как часть замкнутой экологической системы жилого модуля», дипломы победителей, 2 обучающихся объединения.</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Диплом </w:t>
      </w:r>
      <w:r w:rsidRPr="006A15E3">
        <w:rPr>
          <w:rFonts w:ascii="Times New Roman" w:eastAsia="Times New Roman" w:hAnsi="Times New Roman" w:cs="Times New Roman"/>
          <w:sz w:val="28"/>
          <w:szCs w:val="28"/>
          <w:lang w:val="en-US"/>
        </w:rPr>
        <w:t>II</w:t>
      </w:r>
      <w:r w:rsidRPr="006A15E3">
        <w:rPr>
          <w:rFonts w:ascii="Times New Roman" w:eastAsia="Times New Roman" w:hAnsi="Times New Roman" w:cs="Times New Roman"/>
          <w:sz w:val="28"/>
          <w:szCs w:val="28"/>
        </w:rPr>
        <w:t xml:space="preserve"> степени за участие в окружной выставке научно-технического творчества «Юные техники </w:t>
      </w:r>
      <w:r w:rsidR="00295243">
        <w:rPr>
          <w:rFonts w:ascii="Times New Roman" w:eastAsia="Times New Roman" w:hAnsi="Times New Roman" w:cs="Times New Roman"/>
          <w:sz w:val="28"/>
          <w:szCs w:val="28"/>
        </w:rPr>
        <w:t>–</w:t>
      </w:r>
      <w:r w:rsidRPr="006A15E3">
        <w:rPr>
          <w:rFonts w:ascii="Times New Roman" w:eastAsia="Times New Roman" w:hAnsi="Times New Roman" w:cs="Times New Roman"/>
          <w:sz w:val="28"/>
          <w:szCs w:val="28"/>
        </w:rPr>
        <w:t xml:space="preserve"> будущее инновационной России».</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lastRenderedPageBreak/>
        <w:t xml:space="preserve">3 командное место за участие в региональном очном конкурсе проектных и исследовательских работ школьников </w:t>
      </w:r>
      <w:proofErr w:type="gramStart"/>
      <w:r w:rsidRPr="006A15E3">
        <w:rPr>
          <w:rFonts w:ascii="Times New Roman" w:eastAsia="Times New Roman" w:hAnsi="Times New Roman" w:cs="Times New Roman"/>
          <w:sz w:val="28"/>
          <w:szCs w:val="28"/>
        </w:rPr>
        <w:t>в</w:t>
      </w:r>
      <w:proofErr w:type="gramEnd"/>
      <w:r w:rsidRPr="006A15E3">
        <w:rPr>
          <w:rFonts w:ascii="Times New Roman" w:eastAsia="Times New Roman" w:hAnsi="Times New Roman" w:cs="Times New Roman"/>
          <w:sz w:val="28"/>
          <w:szCs w:val="28"/>
        </w:rPr>
        <w:t xml:space="preserve"> </w:t>
      </w:r>
      <w:proofErr w:type="gramStart"/>
      <w:r w:rsidRPr="006A15E3">
        <w:rPr>
          <w:rFonts w:ascii="Times New Roman" w:eastAsia="Times New Roman" w:hAnsi="Times New Roman" w:cs="Times New Roman"/>
          <w:sz w:val="28"/>
          <w:szCs w:val="28"/>
        </w:rPr>
        <w:t>Ханты-Мансийском</w:t>
      </w:r>
      <w:proofErr w:type="gramEnd"/>
      <w:r w:rsidRPr="006A15E3">
        <w:rPr>
          <w:rFonts w:ascii="Times New Roman" w:eastAsia="Times New Roman" w:hAnsi="Times New Roman" w:cs="Times New Roman"/>
          <w:sz w:val="28"/>
          <w:szCs w:val="28"/>
        </w:rPr>
        <w:t xml:space="preserve"> автономном округе – Югре, инженерной </w:t>
      </w:r>
      <w:proofErr w:type="spellStart"/>
      <w:r w:rsidRPr="006A15E3">
        <w:rPr>
          <w:rFonts w:ascii="Times New Roman" w:eastAsia="Times New Roman" w:hAnsi="Times New Roman" w:cs="Times New Roman"/>
          <w:sz w:val="28"/>
          <w:szCs w:val="28"/>
        </w:rPr>
        <w:t>компетентностной</w:t>
      </w:r>
      <w:proofErr w:type="spellEnd"/>
      <w:r w:rsidRPr="006A15E3">
        <w:rPr>
          <w:rFonts w:ascii="Times New Roman" w:eastAsia="Times New Roman" w:hAnsi="Times New Roman" w:cs="Times New Roman"/>
          <w:sz w:val="28"/>
          <w:szCs w:val="28"/>
        </w:rPr>
        <w:t xml:space="preserve"> олимпиаде.</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4 место в региональном </w:t>
      </w:r>
      <w:r>
        <w:rPr>
          <w:rFonts w:ascii="Times New Roman" w:eastAsia="Times New Roman" w:hAnsi="Times New Roman" w:cs="Times New Roman"/>
          <w:sz w:val="28"/>
          <w:szCs w:val="28"/>
        </w:rPr>
        <w:t>конкурсе «Молодой изобретатель</w:t>
      </w:r>
      <w:r w:rsidRPr="006A15E3">
        <w:rPr>
          <w:rFonts w:ascii="Times New Roman" w:eastAsia="Times New Roman" w:hAnsi="Times New Roman" w:cs="Times New Roman"/>
          <w:sz w:val="28"/>
          <w:szCs w:val="28"/>
        </w:rPr>
        <w:t xml:space="preserve"> Югры». </w:t>
      </w:r>
    </w:p>
    <w:p w:rsidR="006A15E3" w:rsidRPr="006A15E3" w:rsidRDefault="006A15E3" w:rsidP="006A15E3">
      <w:pPr>
        <w:spacing w:after="0" w:line="240" w:lineRule="auto"/>
        <w:ind w:firstLine="708"/>
        <w:jc w:val="both"/>
        <w:textAlignment w:val="baseline"/>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Для детей организуются мероприятия технической направленности «Танковый биатлон», «Танковый триал», «Веселые старты с автомоделями», «Моя первая автомодель».</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В 2016-2017 учебном году общее количество обучающихся, принявших участие в  международных, всероссийских, окружных, муниципальных конкурсах составило 1 911 человек, что составляет 72,4 % от общего количества обучающихся  списочного состава. (Таблица 5).</w:t>
      </w:r>
    </w:p>
    <w:p w:rsidR="006A15E3" w:rsidRPr="006A15E3" w:rsidRDefault="006A15E3" w:rsidP="006A15E3">
      <w:pPr>
        <w:spacing w:after="0" w:line="240" w:lineRule="auto"/>
        <w:rPr>
          <w:rFonts w:ascii="Times New Roman" w:eastAsia="Times New Roman" w:hAnsi="Times New Roman" w:cs="Times New Roman"/>
          <w:sz w:val="28"/>
          <w:szCs w:val="28"/>
        </w:rPr>
      </w:pPr>
    </w:p>
    <w:p w:rsidR="006A15E3" w:rsidRPr="006A15E3" w:rsidRDefault="006A15E3" w:rsidP="006A15E3">
      <w:pPr>
        <w:spacing w:after="0" w:line="240" w:lineRule="auto"/>
        <w:jc w:val="right"/>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Таблица 5</w:t>
      </w:r>
    </w:p>
    <w:tbl>
      <w:tblPr>
        <w:tblStyle w:val="a6"/>
        <w:tblW w:w="0" w:type="auto"/>
        <w:tblInd w:w="0" w:type="dxa"/>
        <w:tblLook w:val="04A0" w:firstRow="1" w:lastRow="0" w:firstColumn="1" w:lastColumn="0" w:noHBand="0" w:noVBand="1"/>
      </w:tblPr>
      <w:tblGrid>
        <w:gridCol w:w="3924"/>
        <w:gridCol w:w="5362"/>
      </w:tblGrid>
      <w:tr w:rsidR="006A15E3" w:rsidRPr="006A15E3" w:rsidTr="006A15E3">
        <w:tc>
          <w:tcPr>
            <w:tcW w:w="393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 xml:space="preserve">Уровень мероприятий </w:t>
            </w:r>
          </w:p>
        </w:tc>
        <w:tc>
          <w:tcPr>
            <w:tcW w:w="538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 xml:space="preserve">Количество </w:t>
            </w:r>
            <w:proofErr w:type="gramStart"/>
            <w:r w:rsidRPr="006A15E3">
              <w:rPr>
                <w:rFonts w:ascii="Times New Roman" w:hAnsi="Times New Roman"/>
                <w:sz w:val="28"/>
                <w:szCs w:val="28"/>
              </w:rPr>
              <w:t>обучающихся</w:t>
            </w:r>
            <w:proofErr w:type="gramEnd"/>
          </w:p>
        </w:tc>
      </w:tr>
      <w:tr w:rsidR="006A15E3" w:rsidRPr="006A15E3" w:rsidTr="006A15E3">
        <w:tc>
          <w:tcPr>
            <w:tcW w:w="393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Международные</w:t>
            </w:r>
          </w:p>
        </w:tc>
        <w:tc>
          <w:tcPr>
            <w:tcW w:w="538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159</w:t>
            </w:r>
          </w:p>
        </w:tc>
      </w:tr>
      <w:tr w:rsidR="006A15E3" w:rsidRPr="006A15E3" w:rsidTr="006A15E3">
        <w:tc>
          <w:tcPr>
            <w:tcW w:w="393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Всероссийские</w:t>
            </w:r>
          </w:p>
        </w:tc>
        <w:tc>
          <w:tcPr>
            <w:tcW w:w="538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300</w:t>
            </w:r>
          </w:p>
        </w:tc>
      </w:tr>
      <w:tr w:rsidR="006A15E3" w:rsidRPr="006A15E3" w:rsidTr="006A15E3">
        <w:tc>
          <w:tcPr>
            <w:tcW w:w="393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Окружные</w:t>
            </w:r>
          </w:p>
        </w:tc>
        <w:tc>
          <w:tcPr>
            <w:tcW w:w="538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261</w:t>
            </w:r>
          </w:p>
        </w:tc>
      </w:tr>
      <w:tr w:rsidR="006A15E3" w:rsidRPr="006A15E3" w:rsidTr="006A15E3">
        <w:tc>
          <w:tcPr>
            <w:tcW w:w="393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 xml:space="preserve">Муниципальные </w:t>
            </w:r>
          </w:p>
        </w:tc>
        <w:tc>
          <w:tcPr>
            <w:tcW w:w="5386"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1191</w:t>
            </w:r>
          </w:p>
        </w:tc>
      </w:tr>
    </w:tbl>
    <w:p w:rsidR="006A15E3" w:rsidRPr="006A15E3" w:rsidRDefault="006A15E3" w:rsidP="006A15E3">
      <w:pPr>
        <w:spacing w:after="0" w:line="240" w:lineRule="auto"/>
        <w:rPr>
          <w:rFonts w:ascii="Times New Roman" w:eastAsia="Times New Roman" w:hAnsi="Times New Roman" w:cs="Times New Roman"/>
          <w:b/>
          <w:sz w:val="28"/>
          <w:szCs w:val="28"/>
        </w:rPr>
      </w:pP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Количество обучающихся победителей, дипломантов, лауреатов в  международных, всероссийских, окружных, муниципальных конкурсах в 2016-2017 учебном году составило 456 детей, что составляет 17,42 % от общего числа списочного состава (Таблица 6).</w:t>
      </w:r>
    </w:p>
    <w:p w:rsidR="006A15E3" w:rsidRPr="006A15E3" w:rsidRDefault="006A15E3" w:rsidP="006A15E3">
      <w:pPr>
        <w:spacing w:after="0" w:line="240" w:lineRule="auto"/>
        <w:jc w:val="right"/>
        <w:rPr>
          <w:rFonts w:ascii="Times New Roman" w:eastAsia="Times New Roman" w:hAnsi="Times New Roman" w:cs="Times New Roman"/>
          <w:sz w:val="28"/>
          <w:szCs w:val="28"/>
        </w:rPr>
      </w:pPr>
    </w:p>
    <w:p w:rsidR="006A15E3" w:rsidRPr="006A15E3" w:rsidRDefault="006A15E3" w:rsidP="006A15E3">
      <w:pPr>
        <w:spacing w:after="0" w:line="240" w:lineRule="auto"/>
        <w:jc w:val="right"/>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Таблица 6</w:t>
      </w:r>
    </w:p>
    <w:tbl>
      <w:tblPr>
        <w:tblStyle w:val="a6"/>
        <w:tblW w:w="9254" w:type="dxa"/>
        <w:tblInd w:w="0" w:type="dxa"/>
        <w:tblLook w:val="04A0" w:firstRow="1" w:lastRow="0" w:firstColumn="1" w:lastColumn="0" w:noHBand="0" w:noVBand="1"/>
      </w:tblPr>
      <w:tblGrid>
        <w:gridCol w:w="3792"/>
        <w:gridCol w:w="2731"/>
        <w:gridCol w:w="2731"/>
      </w:tblGrid>
      <w:tr w:rsidR="006A15E3" w:rsidRPr="006A15E3" w:rsidTr="006A15E3">
        <w:trPr>
          <w:trHeight w:val="661"/>
        </w:trPr>
        <w:tc>
          <w:tcPr>
            <w:tcW w:w="3792"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 xml:space="preserve">Уровень мероприятий </w:t>
            </w:r>
          </w:p>
        </w:tc>
        <w:tc>
          <w:tcPr>
            <w:tcW w:w="2731"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 xml:space="preserve">2015-2016 </w:t>
            </w:r>
          </w:p>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 xml:space="preserve">учебный год </w:t>
            </w:r>
          </w:p>
        </w:tc>
        <w:tc>
          <w:tcPr>
            <w:tcW w:w="2731"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 xml:space="preserve">2016-2017 </w:t>
            </w:r>
          </w:p>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учебный год</w:t>
            </w:r>
          </w:p>
        </w:tc>
      </w:tr>
      <w:tr w:rsidR="006A15E3" w:rsidRPr="006A15E3" w:rsidTr="006A15E3">
        <w:trPr>
          <w:trHeight w:val="325"/>
        </w:trPr>
        <w:tc>
          <w:tcPr>
            <w:tcW w:w="3792"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Международные</w:t>
            </w:r>
          </w:p>
        </w:tc>
        <w:tc>
          <w:tcPr>
            <w:tcW w:w="2731"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53</w:t>
            </w:r>
          </w:p>
        </w:tc>
        <w:tc>
          <w:tcPr>
            <w:tcW w:w="2731"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84</w:t>
            </w:r>
          </w:p>
        </w:tc>
      </w:tr>
      <w:tr w:rsidR="006A15E3" w:rsidRPr="006A15E3" w:rsidTr="006A15E3">
        <w:trPr>
          <w:trHeight w:val="337"/>
        </w:trPr>
        <w:tc>
          <w:tcPr>
            <w:tcW w:w="3792"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Всероссийские</w:t>
            </w:r>
          </w:p>
        </w:tc>
        <w:tc>
          <w:tcPr>
            <w:tcW w:w="2731"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103</w:t>
            </w:r>
          </w:p>
        </w:tc>
        <w:tc>
          <w:tcPr>
            <w:tcW w:w="2731"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69</w:t>
            </w:r>
          </w:p>
        </w:tc>
      </w:tr>
      <w:tr w:rsidR="006A15E3" w:rsidRPr="006A15E3" w:rsidTr="006A15E3">
        <w:trPr>
          <w:trHeight w:val="325"/>
        </w:trPr>
        <w:tc>
          <w:tcPr>
            <w:tcW w:w="3792"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Окружные</w:t>
            </w:r>
          </w:p>
        </w:tc>
        <w:tc>
          <w:tcPr>
            <w:tcW w:w="2731"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31</w:t>
            </w:r>
          </w:p>
        </w:tc>
        <w:tc>
          <w:tcPr>
            <w:tcW w:w="2731"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68</w:t>
            </w:r>
          </w:p>
        </w:tc>
      </w:tr>
      <w:tr w:rsidR="006A15E3" w:rsidRPr="006A15E3" w:rsidTr="006A15E3">
        <w:trPr>
          <w:trHeight w:val="337"/>
        </w:trPr>
        <w:tc>
          <w:tcPr>
            <w:tcW w:w="3792"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 xml:space="preserve">Муниципальные </w:t>
            </w:r>
          </w:p>
        </w:tc>
        <w:tc>
          <w:tcPr>
            <w:tcW w:w="2731"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329</w:t>
            </w:r>
          </w:p>
        </w:tc>
        <w:tc>
          <w:tcPr>
            <w:tcW w:w="2731" w:type="dxa"/>
            <w:tcBorders>
              <w:top w:val="single" w:sz="4" w:space="0" w:color="000000"/>
              <w:left w:val="single" w:sz="4" w:space="0" w:color="000000"/>
              <w:bottom w:val="single" w:sz="4" w:space="0" w:color="000000"/>
              <w:right w:val="single" w:sz="4" w:space="0" w:color="000000"/>
            </w:tcBorders>
            <w:hideMark/>
          </w:tcPr>
          <w:p w:rsidR="006A15E3" w:rsidRPr="006A15E3" w:rsidRDefault="006A15E3" w:rsidP="006A15E3">
            <w:pPr>
              <w:jc w:val="center"/>
              <w:rPr>
                <w:rFonts w:ascii="Times New Roman" w:hAnsi="Times New Roman"/>
                <w:sz w:val="28"/>
                <w:szCs w:val="28"/>
              </w:rPr>
            </w:pPr>
            <w:r w:rsidRPr="006A15E3">
              <w:rPr>
                <w:rFonts w:ascii="Times New Roman" w:hAnsi="Times New Roman"/>
                <w:sz w:val="28"/>
                <w:szCs w:val="28"/>
              </w:rPr>
              <w:t>235</w:t>
            </w:r>
          </w:p>
        </w:tc>
      </w:tr>
    </w:tbl>
    <w:p w:rsidR="006A15E3" w:rsidRPr="006A15E3" w:rsidRDefault="006A15E3" w:rsidP="006A15E3">
      <w:pPr>
        <w:spacing w:after="0" w:line="240" w:lineRule="auto"/>
        <w:rPr>
          <w:rFonts w:ascii="Calibri" w:eastAsia="Times New Roman" w:hAnsi="Calibri" w:cs="Times New Roman"/>
          <w:b/>
          <w:sz w:val="26"/>
          <w:szCs w:val="26"/>
        </w:rPr>
      </w:pPr>
    </w:p>
    <w:p w:rsidR="006A15E3" w:rsidRPr="006A15E3" w:rsidRDefault="006A15E3" w:rsidP="006A15E3">
      <w:pPr>
        <w:spacing w:after="0" w:line="240" w:lineRule="auto"/>
        <w:jc w:val="center"/>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6. Характеристика и профессиональные достижения образовательной организации и педагогического коллектива</w:t>
      </w:r>
    </w:p>
    <w:p w:rsidR="006A15E3" w:rsidRPr="006A15E3" w:rsidRDefault="006A15E3" w:rsidP="006A15E3">
      <w:pPr>
        <w:spacing w:after="0"/>
        <w:jc w:val="both"/>
        <w:rPr>
          <w:rFonts w:ascii="Times New Roman" w:eastAsia="Times New Roman" w:hAnsi="Times New Roman" w:cs="Times New Roman"/>
          <w:sz w:val="28"/>
          <w:szCs w:val="28"/>
        </w:rPr>
      </w:pP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В 2017 учебном году осуществляли педагогическую деятельность 35 педагогов и 77 педагогов </w:t>
      </w:r>
      <w:r w:rsidR="00295243">
        <w:rPr>
          <w:rFonts w:ascii="Times New Roman" w:eastAsia="Times New Roman" w:hAnsi="Times New Roman" w:cs="Times New Roman"/>
          <w:sz w:val="28"/>
          <w:szCs w:val="28"/>
        </w:rPr>
        <w:t>–</w:t>
      </w:r>
      <w:r w:rsidRPr="006A15E3">
        <w:rPr>
          <w:rFonts w:ascii="Times New Roman" w:eastAsia="Times New Roman" w:hAnsi="Times New Roman" w:cs="Times New Roman"/>
          <w:sz w:val="28"/>
          <w:szCs w:val="28"/>
        </w:rPr>
        <w:t xml:space="preserve"> совместителей. </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Из числа основных педагогических работников имеют высшее образование – 31, среднее профессиональное – 4 (из них обучаются заочно – 4).</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Из числа педагогов совместителей имеют высшее образование – 68, среднее профессиональное – 8, среднее – 1. </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lastRenderedPageBreak/>
        <w:t>Из числа основных педагогических работников имеют высшую квалификационную категорию – 4, первую квалификационную категорию – 13, соответствуют занимаемой должности – 14,  не имеют категорию – 4.</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Из числа педагогических работников совместителей имеют высшую квалификационную категорию – 11, первую квалификационную категорию – 25,  соответствуют занимаемой должности – 28,  не имеют категорию – 13.</w:t>
      </w:r>
    </w:p>
    <w:p w:rsidR="006A15E3" w:rsidRPr="006A15E3" w:rsidRDefault="006A15E3" w:rsidP="006A15E3">
      <w:pPr>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 xml:space="preserve">На сегодняшний день 90% педагогических работников отмечены различными грамотами различного уровня за эффективность, результативность и качество образования. </w:t>
      </w:r>
    </w:p>
    <w:p w:rsidR="006A15E3" w:rsidRPr="006A15E3" w:rsidRDefault="006A15E3" w:rsidP="006A15E3">
      <w:pPr>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 xml:space="preserve">Из 35 педагогов дополнительного образования почетные звания и награды имеют: </w:t>
      </w:r>
    </w:p>
    <w:p w:rsidR="006A15E3" w:rsidRPr="006A15E3" w:rsidRDefault="006A15E3" w:rsidP="006A15E3">
      <w:pPr>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 xml:space="preserve">«Ветеран труда» </w:t>
      </w:r>
      <w:r w:rsidR="00295243" w:rsidRPr="00295243">
        <w:rPr>
          <w:rFonts w:ascii="Times New Roman" w:eastAsia="Times New Roman" w:hAnsi="Times New Roman" w:cs="Times New Roman"/>
          <w:sz w:val="28"/>
          <w:szCs w:val="28"/>
        </w:rPr>
        <w:t>–</w:t>
      </w:r>
      <w:r w:rsidRPr="006A15E3">
        <w:rPr>
          <w:rFonts w:ascii="Times New Roman" w:eastAsia="Times New Roman" w:hAnsi="Times New Roman" w:cs="Times New Roman"/>
          <w:sz w:val="28"/>
          <w:szCs w:val="28"/>
        </w:rPr>
        <w:t xml:space="preserve"> 1 человек; </w:t>
      </w:r>
    </w:p>
    <w:p w:rsidR="006A15E3" w:rsidRPr="006A15E3" w:rsidRDefault="006A15E3" w:rsidP="006A15E3">
      <w:pPr>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 xml:space="preserve">«Отличник народного просвещения» </w:t>
      </w:r>
      <w:r w:rsidR="00295243" w:rsidRPr="00295243">
        <w:rPr>
          <w:rFonts w:ascii="Times New Roman" w:eastAsia="Times New Roman" w:hAnsi="Times New Roman" w:cs="Times New Roman"/>
          <w:sz w:val="28"/>
          <w:szCs w:val="28"/>
        </w:rPr>
        <w:t>–</w:t>
      </w:r>
      <w:r w:rsidRPr="006A15E3">
        <w:rPr>
          <w:rFonts w:ascii="Times New Roman" w:eastAsia="Times New Roman" w:hAnsi="Times New Roman" w:cs="Times New Roman"/>
          <w:sz w:val="28"/>
          <w:szCs w:val="28"/>
        </w:rPr>
        <w:t xml:space="preserve"> 1 человек;</w:t>
      </w:r>
    </w:p>
    <w:p w:rsidR="006A15E3" w:rsidRPr="006A15E3" w:rsidRDefault="006A15E3" w:rsidP="006A15E3">
      <w:pPr>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«Почетный работник общего образования Российской Федерации»  – 4 человека;</w:t>
      </w:r>
    </w:p>
    <w:p w:rsidR="006A15E3" w:rsidRPr="006A15E3" w:rsidRDefault="006A15E3" w:rsidP="006A15E3">
      <w:pPr>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 xml:space="preserve">«Почетная грамота Министерства образования и науки Российской Федерации» </w:t>
      </w:r>
      <w:r w:rsidR="00295243" w:rsidRPr="00295243">
        <w:rPr>
          <w:rFonts w:ascii="Times New Roman" w:eastAsia="Times New Roman" w:hAnsi="Times New Roman" w:cs="Times New Roman"/>
          <w:sz w:val="28"/>
          <w:szCs w:val="28"/>
        </w:rPr>
        <w:t>–</w:t>
      </w:r>
      <w:r w:rsidRPr="006A15E3">
        <w:rPr>
          <w:rFonts w:ascii="Times New Roman" w:eastAsia="Times New Roman" w:hAnsi="Times New Roman" w:cs="Times New Roman"/>
          <w:sz w:val="28"/>
          <w:szCs w:val="28"/>
        </w:rPr>
        <w:t xml:space="preserve"> 5 человек.</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В 2017 году Почетное звание «Почетный работник системы образования Российской Федерации» присвоено 1 педагогу.</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Благодарственным письмом Департамента образования и молодежной политики награжден 1 человек.</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В 2016-2017 учебном году учреждение и педагогический коллектив принимал участие в мероприятиях и конкурсах разного уровня: </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смотр-конкурс художественной самодеятельности «Музы не молчали», диплом </w:t>
      </w:r>
      <w:r w:rsidRPr="006A15E3">
        <w:rPr>
          <w:rFonts w:ascii="Times New Roman" w:eastAsia="Times New Roman" w:hAnsi="Times New Roman" w:cs="Times New Roman"/>
          <w:sz w:val="28"/>
          <w:szCs w:val="28"/>
          <w:lang w:val="en-US"/>
        </w:rPr>
        <w:t>II</w:t>
      </w:r>
      <w:r w:rsidRPr="006A15E3">
        <w:rPr>
          <w:rFonts w:ascii="Times New Roman" w:eastAsia="Times New Roman" w:hAnsi="Times New Roman" w:cs="Times New Roman"/>
          <w:sz w:val="28"/>
          <w:szCs w:val="28"/>
        </w:rPr>
        <w:t xml:space="preserve"> степени;</w:t>
      </w:r>
    </w:p>
    <w:p w:rsidR="006A15E3" w:rsidRPr="006A15E3" w:rsidRDefault="006A15E3" w:rsidP="006A15E3">
      <w:pPr>
        <w:spacing w:after="0" w:line="240" w:lineRule="auto"/>
        <w:ind w:firstLine="709"/>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конкурс  программ по воспитанию культуры межнационального общения в школьной среде среди образовательных организаций, 1 место, Дополнительная общеобразовательная программа «Истоки»;</w:t>
      </w:r>
    </w:p>
    <w:p w:rsidR="006A15E3" w:rsidRPr="006A15E3" w:rsidRDefault="006A15E3" w:rsidP="006A15E3">
      <w:pPr>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муниципальный этап окружного конкурса программ (проектов) деятельности отрядов юных инспекторов движения среди образовательных организаций, 1 место – Дополнительная общеобразовательная программа культурологической направленности ЮИД «Зеленый луч»;</w:t>
      </w:r>
    </w:p>
    <w:p w:rsidR="006A15E3" w:rsidRPr="006A15E3" w:rsidRDefault="006A15E3" w:rsidP="006A15E3">
      <w:pPr>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муниципальный этап окружного конкурса вариативных программ в сфере профилактики детского дорожно-транспортного травматизма «Зеленый огонек» среди образовательных организаций – 2 место, Дополнительная общеобразовательная программа «Светофор»;</w:t>
      </w:r>
    </w:p>
    <w:p w:rsidR="006A15E3" w:rsidRPr="006A15E3" w:rsidRDefault="006A15E3" w:rsidP="006A15E3">
      <w:pPr>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конкурс открытых региональных образовательных программ – включение в буклет «</w:t>
      </w:r>
      <w:proofErr w:type="spellStart"/>
      <w:r w:rsidRPr="006A15E3">
        <w:rPr>
          <w:rFonts w:ascii="Times New Roman" w:eastAsia="Times New Roman" w:hAnsi="Times New Roman" w:cs="Times New Roman"/>
          <w:sz w:val="28"/>
          <w:szCs w:val="28"/>
        </w:rPr>
        <w:t>Терракогнито</w:t>
      </w:r>
      <w:proofErr w:type="spellEnd"/>
      <w:r w:rsidRPr="006A15E3">
        <w:rPr>
          <w:rFonts w:ascii="Times New Roman" w:eastAsia="Times New Roman" w:hAnsi="Times New Roman" w:cs="Times New Roman"/>
          <w:sz w:val="28"/>
          <w:szCs w:val="28"/>
        </w:rPr>
        <w:t>» образовательная программа «Автозавод будущего»;</w:t>
      </w:r>
    </w:p>
    <w:p w:rsidR="006A15E3" w:rsidRPr="006A15E3" w:rsidRDefault="006A15E3" w:rsidP="006A15E3">
      <w:pPr>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 xml:space="preserve">муниципальный этап конкурса педагогического профессионального мастерства «Сердце отдаю детям -2017», </w:t>
      </w:r>
      <w:r w:rsidRPr="006A15E3">
        <w:rPr>
          <w:rFonts w:ascii="Times New Roman" w:eastAsia="Times New Roman" w:hAnsi="Times New Roman" w:cs="Times New Roman"/>
          <w:sz w:val="28"/>
          <w:szCs w:val="28"/>
          <w:lang w:val="en-US"/>
        </w:rPr>
        <w:t>I</w:t>
      </w:r>
      <w:r w:rsidRPr="006A15E3">
        <w:rPr>
          <w:rFonts w:ascii="Times New Roman" w:eastAsia="Times New Roman" w:hAnsi="Times New Roman" w:cs="Times New Roman"/>
          <w:sz w:val="28"/>
          <w:szCs w:val="28"/>
        </w:rPr>
        <w:t xml:space="preserve">, </w:t>
      </w:r>
      <w:r w:rsidRPr="006A15E3">
        <w:rPr>
          <w:rFonts w:ascii="Times New Roman" w:eastAsia="Times New Roman" w:hAnsi="Times New Roman" w:cs="Times New Roman"/>
          <w:sz w:val="28"/>
          <w:szCs w:val="28"/>
          <w:lang w:val="en-US"/>
        </w:rPr>
        <w:t>II</w:t>
      </w:r>
      <w:r w:rsidRPr="006A15E3">
        <w:rPr>
          <w:rFonts w:ascii="Times New Roman" w:eastAsia="Times New Roman" w:hAnsi="Times New Roman" w:cs="Times New Roman"/>
          <w:sz w:val="28"/>
          <w:szCs w:val="28"/>
        </w:rPr>
        <w:t xml:space="preserve">, </w:t>
      </w:r>
      <w:r w:rsidRPr="006A15E3">
        <w:rPr>
          <w:rFonts w:ascii="Times New Roman" w:eastAsia="Times New Roman" w:hAnsi="Times New Roman" w:cs="Times New Roman"/>
          <w:sz w:val="28"/>
          <w:szCs w:val="28"/>
          <w:lang w:val="en-US"/>
        </w:rPr>
        <w:t>III</w:t>
      </w:r>
      <w:r w:rsidRPr="006A15E3">
        <w:rPr>
          <w:rFonts w:ascii="Times New Roman" w:eastAsia="Times New Roman" w:hAnsi="Times New Roman" w:cs="Times New Roman"/>
          <w:sz w:val="28"/>
          <w:szCs w:val="28"/>
        </w:rPr>
        <w:t xml:space="preserve"> место; </w:t>
      </w:r>
    </w:p>
    <w:p w:rsidR="006A15E3" w:rsidRPr="006A15E3" w:rsidRDefault="006A15E3" w:rsidP="006A15E3">
      <w:pPr>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ab/>
        <w:t>региональный этап конкурса педагогического профессионального мастерства «Сердце отдаю детям -2017», Перепелкина О.В.</w:t>
      </w:r>
    </w:p>
    <w:p w:rsidR="006A15E3" w:rsidRPr="006A15E3" w:rsidRDefault="006A15E3" w:rsidP="006A15E3">
      <w:pPr>
        <w:spacing w:after="0" w:line="240" w:lineRule="auto"/>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lastRenderedPageBreak/>
        <w:tab/>
        <w:t xml:space="preserve">впервые организован и проведен </w:t>
      </w:r>
      <w:r w:rsidRPr="006A15E3">
        <w:rPr>
          <w:rFonts w:ascii="Times New Roman" w:eastAsia="Times New Roman" w:hAnsi="Times New Roman" w:cs="Times New Roman"/>
          <w:sz w:val="28"/>
          <w:szCs w:val="28"/>
          <w:lang w:val="en-US"/>
        </w:rPr>
        <w:t>I</w:t>
      </w:r>
      <w:r w:rsidRPr="006A15E3">
        <w:rPr>
          <w:rFonts w:ascii="Times New Roman" w:eastAsia="Times New Roman" w:hAnsi="Times New Roman" w:cs="Times New Roman"/>
          <w:sz w:val="28"/>
          <w:szCs w:val="28"/>
        </w:rPr>
        <w:t xml:space="preserve"> Рождественский семейный турнир по шахматам в рамках проекта «Югра –</w:t>
      </w:r>
      <w:r>
        <w:rPr>
          <w:rFonts w:ascii="Times New Roman" w:eastAsia="Times New Roman" w:hAnsi="Times New Roman" w:cs="Times New Roman"/>
          <w:sz w:val="28"/>
          <w:szCs w:val="28"/>
        </w:rPr>
        <w:t xml:space="preserve"> </w:t>
      </w:r>
      <w:r w:rsidRPr="006A15E3">
        <w:rPr>
          <w:rFonts w:ascii="Times New Roman" w:eastAsia="Times New Roman" w:hAnsi="Times New Roman" w:cs="Times New Roman"/>
          <w:sz w:val="28"/>
          <w:szCs w:val="28"/>
        </w:rPr>
        <w:t>территория шахмат».</w:t>
      </w:r>
    </w:p>
    <w:p w:rsidR="006A15E3" w:rsidRPr="006A15E3" w:rsidRDefault="006A15E3" w:rsidP="006A15E3">
      <w:pPr>
        <w:spacing w:after="0" w:line="240" w:lineRule="auto"/>
        <w:ind w:firstLine="708"/>
        <w:jc w:val="both"/>
        <w:textAlignment w:val="baseline"/>
        <w:rPr>
          <w:rFonts w:ascii="Times New Roman" w:eastAsia="Times New Roman" w:hAnsi="Times New Roman" w:cs="Times New Roman"/>
          <w:sz w:val="28"/>
          <w:szCs w:val="28"/>
        </w:rPr>
      </w:pPr>
      <w:proofErr w:type="gramStart"/>
      <w:r w:rsidRPr="006A15E3">
        <w:rPr>
          <w:rFonts w:ascii="Times New Roman" w:eastAsia="Times New Roman" w:hAnsi="Times New Roman" w:cs="Times New Roman"/>
          <w:sz w:val="28"/>
          <w:szCs w:val="28"/>
        </w:rPr>
        <w:t>Учитывая успехи и результативность детей в техническом творчестве и в целях реализации концепции развития дополнительного образования в Ханты-Мансийском автономном округе</w:t>
      </w:r>
      <w:r>
        <w:rPr>
          <w:rFonts w:ascii="Times New Roman" w:eastAsia="Times New Roman" w:hAnsi="Times New Roman" w:cs="Times New Roman"/>
          <w:sz w:val="28"/>
          <w:szCs w:val="28"/>
        </w:rPr>
        <w:t xml:space="preserve"> – </w:t>
      </w:r>
      <w:r w:rsidRPr="006A15E3">
        <w:rPr>
          <w:rFonts w:ascii="Times New Roman" w:eastAsia="Times New Roman" w:hAnsi="Times New Roman" w:cs="Times New Roman"/>
          <w:sz w:val="28"/>
          <w:szCs w:val="28"/>
        </w:rPr>
        <w:t>Югре до 2020 года, реализации стратегической инициативы «Новая модель дополнительного образования детей» в Ханты-Мансийском автономном округе – Югре педагогами учреждения создана проектная инициатива по созданию ресурсного центра «Детский технопарк «Мини-</w:t>
      </w:r>
      <w:proofErr w:type="spellStart"/>
      <w:r w:rsidRPr="006A15E3">
        <w:rPr>
          <w:rFonts w:ascii="Times New Roman" w:eastAsia="Times New Roman" w:hAnsi="Times New Roman" w:cs="Times New Roman"/>
          <w:sz w:val="28"/>
          <w:szCs w:val="28"/>
        </w:rPr>
        <w:t>Кванториум</w:t>
      </w:r>
      <w:proofErr w:type="spellEnd"/>
      <w:r w:rsidRPr="006A15E3">
        <w:rPr>
          <w:rFonts w:ascii="Times New Roman" w:eastAsia="Times New Roman" w:hAnsi="Times New Roman" w:cs="Times New Roman"/>
          <w:sz w:val="28"/>
          <w:szCs w:val="28"/>
        </w:rPr>
        <w:t xml:space="preserve"> Ханты-Мансийского района», целью создания которого является вовлечение детей и подростков в</w:t>
      </w:r>
      <w:proofErr w:type="gramEnd"/>
      <w:r w:rsidRPr="006A15E3">
        <w:rPr>
          <w:rFonts w:ascii="Times New Roman" w:eastAsia="Times New Roman" w:hAnsi="Times New Roman" w:cs="Times New Roman"/>
          <w:sz w:val="28"/>
          <w:szCs w:val="28"/>
        </w:rPr>
        <w:t xml:space="preserve"> инженерно-конструкторскую, изобретательскую и исследовательскую деятельность в различных областях и популяризации престижа инженерных профессий среди обучающихся, стимулирование интереса детей к сфере инноваций и технологий. </w:t>
      </w:r>
    </w:p>
    <w:p w:rsidR="006A15E3" w:rsidRPr="006A15E3" w:rsidRDefault="006A15E3" w:rsidP="006A15E3">
      <w:pPr>
        <w:spacing w:after="0" w:line="240" w:lineRule="auto"/>
        <w:ind w:firstLine="708"/>
        <w:jc w:val="both"/>
        <w:textAlignment w:val="baseline"/>
        <w:rPr>
          <w:rFonts w:ascii="Times New Roman" w:eastAsia="Times New Roman" w:hAnsi="Times New Roman" w:cs="Times New Roman"/>
          <w:sz w:val="28"/>
          <w:szCs w:val="28"/>
        </w:rPr>
      </w:pPr>
      <w:proofErr w:type="gramStart"/>
      <w:r w:rsidRPr="006A15E3">
        <w:rPr>
          <w:rFonts w:ascii="Times New Roman" w:eastAsia="Times New Roman" w:hAnsi="Times New Roman" w:cs="Times New Roman"/>
          <w:sz w:val="28"/>
          <w:szCs w:val="28"/>
        </w:rPr>
        <w:t>В соответствии с протокольным решением заседания проектного комитета Ханты-Мансийского района от 4 апреля 2017 года о принятии проектной инициативы и запуске проекта «Создание Ресурсного центра – детский технопарк «Мини-</w:t>
      </w:r>
      <w:proofErr w:type="spellStart"/>
      <w:r w:rsidRPr="006A15E3">
        <w:rPr>
          <w:rFonts w:ascii="Times New Roman" w:eastAsia="Times New Roman" w:hAnsi="Times New Roman" w:cs="Times New Roman"/>
          <w:sz w:val="28"/>
          <w:szCs w:val="28"/>
        </w:rPr>
        <w:t>Кванториум</w:t>
      </w:r>
      <w:proofErr w:type="spellEnd"/>
      <w:r w:rsidRPr="006A15E3">
        <w:rPr>
          <w:rFonts w:ascii="Times New Roman" w:eastAsia="Times New Roman" w:hAnsi="Times New Roman" w:cs="Times New Roman"/>
          <w:sz w:val="28"/>
          <w:szCs w:val="28"/>
        </w:rPr>
        <w:t xml:space="preserve"> Ханты-Мансийского района» на базе МБУ ДО ХМР» в 2017 году в Ханты-Мансийском районе создан «Ресурсный центр – детский технопарк «Мини-</w:t>
      </w:r>
      <w:proofErr w:type="spellStart"/>
      <w:r w:rsidRPr="006A15E3">
        <w:rPr>
          <w:rFonts w:ascii="Times New Roman" w:eastAsia="Times New Roman" w:hAnsi="Times New Roman" w:cs="Times New Roman"/>
          <w:sz w:val="28"/>
          <w:szCs w:val="28"/>
        </w:rPr>
        <w:t>Кванториум</w:t>
      </w:r>
      <w:proofErr w:type="spellEnd"/>
      <w:r w:rsidRPr="006A15E3">
        <w:rPr>
          <w:rFonts w:ascii="Times New Roman" w:eastAsia="Times New Roman" w:hAnsi="Times New Roman" w:cs="Times New Roman"/>
          <w:sz w:val="28"/>
          <w:szCs w:val="28"/>
        </w:rPr>
        <w:t xml:space="preserve">» Ханты-Мансийского района на базе МБУ ДО ХМР» в п. </w:t>
      </w:r>
      <w:proofErr w:type="spellStart"/>
      <w:r w:rsidRPr="006A15E3">
        <w:rPr>
          <w:rFonts w:ascii="Times New Roman" w:eastAsia="Times New Roman" w:hAnsi="Times New Roman" w:cs="Times New Roman"/>
          <w:sz w:val="28"/>
          <w:szCs w:val="28"/>
        </w:rPr>
        <w:t>Луговской</w:t>
      </w:r>
      <w:proofErr w:type="spellEnd"/>
      <w:r w:rsidRPr="006A15E3">
        <w:rPr>
          <w:rFonts w:ascii="Times New Roman" w:eastAsia="Times New Roman" w:hAnsi="Times New Roman" w:cs="Times New Roman"/>
          <w:sz w:val="28"/>
          <w:szCs w:val="28"/>
        </w:rPr>
        <w:t xml:space="preserve"> и п. </w:t>
      </w:r>
      <w:proofErr w:type="spellStart"/>
      <w:r w:rsidRPr="006A15E3">
        <w:rPr>
          <w:rFonts w:ascii="Times New Roman" w:eastAsia="Times New Roman" w:hAnsi="Times New Roman" w:cs="Times New Roman"/>
          <w:sz w:val="28"/>
          <w:szCs w:val="28"/>
        </w:rPr>
        <w:t>Горноправдинск</w:t>
      </w:r>
      <w:proofErr w:type="spellEnd"/>
      <w:proofErr w:type="gramEnd"/>
      <w:r w:rsidRPr="006A15E3">
        <w:rPr>
          <w:rFonts w:ascii="Times New Roman" w:eastAsia="Times New Roman" w:hAnsi="Times New Roman" w:cs="Times New Roman"/>
          <w:sz w:val="28"/>
          <w:szCs w:val="28"/>
        </w:rPr>
        <w:t xml:space="preserve"> по направлениям: робототехника, </w:t>
      </w:r>
      <w:proofErr w:type="spellStart"/>
      <w:r w:rsidRPr="006A15E3">
        <w:rPr>
          <w:rFonts w:ascii="Times New Roman" w:eastAsia="Times New Roman" w:hAnsi="Times New Roman" w:cs="Times New Roman"/>
          <w:sz w:val="28"/>
          <w:szCs w:val="28"/>
        </w:rPr>
        <w:t>автомоделирование</w:t>
      </w:r>
      <w:proofErr w:type="spellEnd"/>
      <w:r w:rsidRPr="006A15E3">
        <w:rPr>
          <w:rFonts w:ascii="Times New Roman" w:eastAsia="Times New Roman" w:hAnsi="Times New Roman" w:cs="Times New Roman"/>
          <w:sz w:val="28"/>
          <w:szCs w:val="28"/>
        </w:rPr>
        <w:t xml:space="preserve">, </w:t>
      </w:r>
      <w:proofErr w:type="spellStart"/>
      <w:r w:rsidRPr="006A15E3">
        <w:rPr>
          <w:rFonts w:ascii="Times New Roman" w:eastAsia="Times New Roman" w:hAnsi="Times New Roman" w:cs="Times New Roman"/>
          <w:sz w:val="28"/>
          <w:szCs w:val="28"/>
        </w:rPr>
        <w:t>авиамоделирование</w:t>
      </w:r>
      <w:proofErr w:type="spellEnd"/>
      <w:r w:rsidRPr="006A15E3">
        <w:rPr>
          <w:rFonts w:ascii="Times New Roman" w:eastAsia="Times New Roman" w:hAnsi="Times New Roman" w:cs="Times New Roman"/>
          <w:sz w:val="28"/>
          <w:szCs w:val="28"/>
        </w:rPr>
        <w:t xml:space="preserve">. Срок реализации проекта 2017-2019 год. </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В рамках организации деятельности Ресурсного центра «Детский технопарк «Мини-</w:t>
      </w:r>
      <w:proofErr w:type="spellStart"/>
      <w:r w:rsidRPr="006A15E3">
        <w:rPr>
          <w:rFonts w:ascii="Times New Roman" w:eastAsia="Times New Roman" w:hAnsi="Times New Roman" w:cs="Times New Roman"/>
          <w:sz w:val="28"/>
          <w:szCs w:val="28"/>
        </w:rPr>
        <w:t>Кванториум</w:t>
      </w:r>
      <w:proofErr w:type="spellEnd"/>
      <w:r w:rsidRPr="006A15E3">
        <w:rPr>
          <w:rFonts w:ascii="Times New Roman" w:eastAsia="Times New Roman" w:hAnsi="Times New Roman" w:cs="Times New Roman"/>
          <w:sz w:val="28"/>
          <w:szCs w:val="28"/>
        </w:rPr>
        <w:t xml:space="preserve"> Ханты-Мансийского района» предусмотрено:</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pacing w:val="2"/>
          <w:sz w:val="28"/>
          <w:szCs w:val="28"/>
          <w:shd w:val="clear" w:color="auto" w:fill="FFFFFF"/>
        </w:rPr>
        <w:t>активное взаимодействие с Детским Технопарком г. Ханты-Мансийск;</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pacing w:val="2"/>
          <w:sz w:val="28"/>
          <w:szCs w:val="28"/>
          <w:shd w:val="clear" w:color="auto" w:fill="FFFFFF"/>
        </w:rPr>
        <w:t xml:space="preserve">организация профильных лагерей технической направленности. </w:t>
      </w:r>
    </w:p>
    <w:p w:rsidR="006A15E3" w:rsidRPr="006A15E3" w:rsidRDefault="006A15E3" w:rsidP="006A15E3">
      <w:pPr>
        <w:spacing w:after="0" w:line="240" w:lineRule="auto"/>
        <w:ind w:firstLine="708"/>
        <w:jc w:val="both"/>
        <w:rPr>
          <w:rFonts w:ascii="Times New Roman" w:eastAsia="Times New Roman" w:hAnsi="Times New Roman" w:cs="Times New Roman"/>
          <w:spacing w:val="2"/>
          <w:sz w:val="28"/>
          <w:szCs w:val="28"/>
          <w:shd w:val="clear" w:color="auto" w:fill="FFFFFF"/>
        </w:rPr>
      </w:pPr>
      <w:r w:rsidRPr="006A15E3">
        <w:rPr>
          <w:rFonts w:ascii="Times New Roman" w:eastAsia="Times New Roman" w:hAnsi="Times New Roman" w:cs="Times New Roman"/>
          <w:spacing w:val="2"/>
          <w:sz w:val="28"/>
          <w:szCs w:val="28"/>
          <w:shd w:val="clear" w:color="auto" w:fill="FFFFFF"/>
        </w:rPr>
        <w:t>В перспективе Детский Технопарк станет площадкой развития инновационной активности детей и подростков района, местом для проведения профильных лагерей технической направленности.</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В 2017 году учреждение принимало участие в </w:t>
      </w:r>
      <w:proofErr w:type="spellStart"/>
      <w:r w:rsidRPr="006A15E3">
        <w:rPr>
          <w:rFonts w:ascii="Times New Roman" w:eastAsia="Times New Roman" w:hAnsi="Times New Roman" w:cs="Times New Roman"/>
          <w:sz w:val="28"/>
          <w:szCs w:val="28"/>
        </w:rPr>
        <w:t>грантовом</w:t>
      </w:r>
      <w:proofErr w:type="spellEnd"/>
      <w:r w:rsidRPr="006A15E3">
        <w:rPr>
          <w:rFonts w:ascii="Times New Roman" w:eastAsia="Times New Roman" w:hAnsi="Times New Roman" w:cs="Times New Roman"/>
          <w:sz w:val="28"/>
          <w:szCs w:val="28"/>
        </w:rPr>
        <w:t xml:space="preserve"> конкурсе компании </w:t>
      </w:r>
      <w:proofErr w:type="spellStart"/>
      <w:r w:rsidRPr="006A15E3">
        <w:rPr>
          <w:rFonts w:ascii="Times New Roman" w:eastAsia="Times New Roman" w:hAnsi="Times New Roman" w:cs="Times New Roman"/>
          <w:sz w:val="28"/>
          <w:szCs w:val="28"/>
        </w:rPr>
        <w:t>Газпромнефть-Хантос</w:t>
      </w:r>
      <w:proofErr w:type="spellEnd"/>
      <w:r w:rsidRPr="006A15E3">
        <w:rPr>
          <w:rFonts w:ascii="Times New Roman" w:eastAsia="Times New Roman" w:hAnsi="Times New Roman" w:cs="Times New Roman"/>
          <w:sz w:val="28"/>
          <w:szCs w:val="28"/>
        </w:rPr>
        <w:t xml:space="preserve"> «Родные города» с проектом «Дополнительная общеобразовательная программа «Автозавод будущего», который стал обладателем поощрительного гранта в размере 400 000 рублей. </w:t>
      </w:r>
    </w:p>
    <w:p w:rsidR="006A15E3" w:rsidRPr="006A15E3" w:rsidRDefault="006A15E3" w:rsidP="006A15E3">
      <w:pPr>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Для реализации проекта впервые в летний период 2017 года организована деятельность лагеря с дневным пребыванием детей технической направленности. </w:t>
      </w:r>
    </w:p>
    <w:p w:rsidR="006A15E3" w:rsidRPr="006A15E3" w:rsidRDefault="006A15E3" w:rsidP="006A15E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Проект был реализован одновременно в двух подразделениях учреждения п. </w:t>
      </w:r>
      <w:proofErr w:type="spellStart"/>
      <w:r w:rsidRPr="006A15E3">
        <w:rPr>
          <w:rFonts w:ascii="Times New Roman" w:eastAsia="Times New Roman" w:hAnsi="Times New Roman" w:cs="Times New Roman"/>
          <w:sz w:val="28"/>
          <w:szCs w:val="28"/>
        </w:rPr>
        <w:t>Горноправдинск</w:t>
      </w:r>
      <w:proofErr w:type="spellEnd"/>
      <w:r w:rsidRPr="006A15E3">
        <w:rPr>
          <w:rFonts w:ascii="Times New Roman" w:eastAsia="Times New Roman" w:hAnsi="Times New Roman" w:cs="Times New Roman"/>
          <w:sz w:val="28"/>
          <w:szCs w:val="28"/>
        </w:rPr>
        <w:t xml:space="preserve"> и п. </w:t>
      </w:r>
      <w:proofErr w:type="spellStart"/>
      <w:r w:rsidRPr="006A15E3">
        <w:rPr>
          <w:rFonts w:ascii="Times New Roman" w:eastAsia="Times New Roman" w:hAnsi="Times New Roman" w:cs="Times New Roman"/>
          <w:sz w:val="28"/>
          <w:szCs w:val="28"/>
        </w:rPr>
        <w:t>Луговской</w:t>
      </w:r>
      <w:proofErr w:type="spellEnd"/>
      <w:r w:rsidRPr="006A15E3">
        <w:rPr>
          <w:rFonts w:ascii="Times New Roman" w:eastAsia="Times New Roman" w:hAnsi="Times New Roman" w:cs="Times New Roman"/>
          <w:sz w:val="28"/>
          <w:szCs w:val="28"/>
        </w:rPr>
        <w:t xml:space="preserve"> с общим охватом детей 60 человек. </w:t>
      </w:r>
    </w:p>
    <w:p w:rsidR="006A15E3" w:rsidRPr="006A15E3" w:rsidRDefault="006A15E3" w:rsidP="006A15E3">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6A15E3">
        <w:rPr>
          <w:rFonts w:ascii="Times New Roman" w:eastAsia="Times New Roman" w:hAnsi="Times New Roman" w:cs="Times New Roman"/>
          <w:sz w:val="28"/>
          <w:szCs w:val="28"/>
        </w:rPr>
        <w:lastRenderedPageBreak/>
        <w:t xml:space="preserve">Программа «Автозавод будущего» реализовалась педагогами дополнительного образования п. </w:t>
      </w:r>
      <w:proofErr w:type="spellStart"/>
      <w:r w:rsidRPr="006A15E3">
        <w:rPr>
          <w:rFonts w:ascii="Times New Roman" w:eastAsia="Times New Roman" w:hAnsi="Times New Roman" w:cs="Times New Roman"/>
          <w:sz w:val="28"/>
          <w:szCs w:val="28"/>
        </w:rPr>
        <w:t>Горноправдинск</w:t>
      </w:r>
      <w:proofErr w:type="spellEnd"/>
      <w:r w:rsidRPr="006A15E3">
        <w:rPr>
          <w:rFonts w:ascii="Times New Roman" w:eastAsia="Times New Roman" w:hAnsi="Times New Roman" w:cs="Times New Roman"/>
          <w:sz w:val="28"/>
          <w:szCs w:val="28"/>
        </w:rPr>
        <w:t xml:space="preserve"> и п. </w:t>
      </w:r>
      <w:proofErr w:type="spellStart"/>
      <w:r w:rsidRPr="006A15E3">
        <w:rPr>
          <w:rFonts w:ascii="Times New Roman" w:eastAsia="Times New Roman" w:hAnsi="Times New Roman" w:cs="Times New Roman"/>
          <w:sz w:val="28"/>
          <w:szCs w:val="28"/>
        </w:rPr>
        <w:t>Луговской</w:t>
      </w:r>
      <w:proofErr w:type="spellEnd"/>
      <w:r w:rsidRPr="006A15E3">
        <w:rPr>
          <w:rFonts w:ascii="Times New Roman" w:eastAsia="Times New Roman" w:hAnsi="Times New Roman" w:cs="Times New Roman"/>
          <w:sz w:val="28"/>
          <w:szCs w:val="28"/>
        </w:rPr>
        <w:t xml:space="preserve"> с целью   погружения участников смен в систему автопромышленного комплекса и машиностроения, посредствам воспроизводства модели автозавода на примере инженерных практик, формирования системного и целостного представления о современном автопромышленном комплексе как одной из сфер занятости и типе организации человеческой практики, с самоопределением обучающихся к нему как к сфере собственной работы</w:t>
      </w:r>
      <w:proofErr w:type="gramEnd"/>
      <w:r w:rsidRPr="006A15E3">
        <w:rPr>
          <w:rFonts w:ascii="Times New Roman" w:eastAsia="Times New Roman" w:hAnsi="Times New Roman" w:cs="Times New Roman"/>
          <w:sz w:val="28"/>
          <w:szCs w:val="28"/>
        </w:rPr>
        <w:t xml:space="preserve"> в течение жизни и с формированием собственных стратегий и проектов в рамках этой отрасли.</w:t>
      </w:r>
    </w:p>
    <w:p w:rsidR="006A15E3" w:rsidRPr="006A15E3" w:rsidRDefault="006A15E3" w:rsidP="006A15E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В период организации смен ребята работали по четырем направлениям «Отдел маркетинга», «Конструкторское бюро», «Сборочный цех», «Отдел роботизации»</w:t>
      </w:r>
      <w:r w:rsidR="00872D2F">
        <w:rPr>
          <w:rFonts w:ascii="Times New Roman" w:eastAsia="Times New Roman" w:hAnsi="Times New Roman" w:cs="Times New Roman"/>
          <w:sz w:val="28"/>
          <w:szCs w:val="28"/>
        </w:rPr>
        <w:t>,</w:t>
      </w:r>
      <w:r w:rsidRPr="006A15E3">
        <w:rPr>
          <w:rFonts w:ascii="Times New Roman" w:eastAsia="Times New Roman" w:hAnsi="Times New Roman" w:cs="Times New Roman"/>
          <w:sz w:val="28"/>
          <w:szCs w:val="28"/>
        </w:rPr>
        <w:t xml:space="preserve"> где им удалось  попробовать себя и свои силы в качестве инженеров различного профиля, познакомиться с профессиями автомобильного дизайнера, инженера-конструктора, инженера-программиста, автомеханика, </w:t>
      </w:r>
      <w:proofErr w:type="gramStart"/>
      <w:r w:rsidRPr="006A15E3">
        <w:rPr>
          <w:rFonts w:ascii="Times New Roman" w:eastAsia="Times New Roman" w:hAnsi="Times New Roman" w:cs="Times New Roman"/>
          <w:sz w:val="28"/>
          <w:szCs w:val="28"/>
        </w:rPr>
        <w:t>авто-слесаря</w:t>
      </w:r>
      <w:proofErr w:type="gramEnd"/>
      <w:r w:rsidRPr="006A15E3">
        <w:rPr>
          <w:rFonts w:ascii="Times New Roman" w:eastAsia="Times New Roman" w:hAnsi="Times New Roman" w:cs="Times New Roman"/>
          <w:sz w:val="28"/>
          <w:szCs w:val="28"/>
        </w:rPr>
        <w:t xml:space="preserve">. </w:t>
      </w:r>
    </w:p>
    <w:p w:rsidR="006A15E3" w:rsidRPr="006A15E3" w:rsidRDefault="006A15E3" w:rsidP="006A15E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Результатом практической деятельности участников лагерной смены стали разработанные и созданные модели машин для нужд различных отраслей производства региона.  </w:t>
      </w:r>
    </w:p>
    <w:p w:rsidR="006A15E3" w:rsidRPr="006A15E3" w:rsidRDefault="006A15E3" w:rsidP="006A15E3">
      <w:pPr>
        <w:spacing w:after="0" w:line="240" w:lineRule="auto"/>
        <w:ind w:firstLine="713"/>
        <w:jc w:val="both"/>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Для определения лучших автомоделей была организованна конкурсная защита </w:t>
      </w:r>
      <w:proofErr w:type="spellStart"/>
      <w:r w:rsidRPr="006A15E3">
        <w:rPr>
          <w:rFonts w:ascii="Times New Roman" w:eastAsia="Times New Roman" w:hAnsi="Times New Roman" w:cs="Times New Roman"/>
          <w:sz w:val="28"/>
          <w:szCs w:val="28"/>
        </w:rPr>
        <w:t>автопроектов</w:t>
      </w:r>
      <w:proofErr w:type="spellEnd"/>
      <w:r w:rsidRPr="006A15E3">
        <w:rPr>
          <w:rFonts w:ascii="Times New Roman" w:eastAsia="Times New Roman" w:hAnsi="Times New Roman" w:cs="Times New Roman"/>
          <w:sz w:val="28"/>
          <w:szCs w:val="28"/>
        </w:rPr>
        <w:t xml:space="preserve">. </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На протяжении всего учебного года было тесное сотрудничество с учреждениями культуры сельских поселений, сельскими библиотеками. В целях активизации обмена опытом и внедрение в образовательную деятельность новые передовые технологии в области технического, военно-патриотического, экологического, духовного направлений в 2016-2017 учебном году начата активная работа по сотрудничеству с организациями дополнительного образования города и ХМАО</w:t>
      </w:r>
      <w:r>
        <w:rPr>
          <w:rFonts w:ascii="Times New Roman" w:eastAsia="Times New Roman" w:hAnsi="Times New Roman" w:cs="Times New Roman"/>
          <w:iCs/>
          <w:sz w:val="28"/>
          <w:szCs w:val="28"/>
        </w:rPr>
        <w:t xml:space="preserve"> – </w:t>
      </w:r>
      <w:r w:rsidRPr="006A15E3">
        <w:rPr>
          <w:rFonts w:ascii="Times New Roman" w:eastAsia="Times New Roman" w:hAnsi="Times New Roman" w:cs="Times New Roman"/>
          <w:iCs/>
          <w:sz w:val="28"/>
          <w:szCs w:val="28"/>
        </w:rPr>
        <w:t xml:space="preserve">Югры: АУ ХМАО-Югры «Технопарк высоких технологий», МБОУ ДОД «Станция юных техников г. Ханты-Мансийска», МБУ </w:t>
      </w:r>
      <w:proofErr w:type="gramStart"/>
      <w:r w:rsidRPr="006A15E3">
        <w:rPr>
          <w:rFonts w:ascii="Times New Roman" w:eastAsia="Times New Roman" w:hAnsi="Times New Roman" w:cs="Times New Roman"/>
          <w:iCs/>
          <w:sz w:val="28"/>
          <w:szCs w:val="28"/>
        </w:rPr>
        <w:t>ДО</w:t>
      </w:r>
      <w:proofErr w:type="gramEnd"/>
      <w:r w:rsidRPr="006A15E3">
        <w:rPr>
          <w:rFonts w:ascii="Times New Roman" w:eastAsia="Times New Roman" w:hAnsi="Times New Roman" w:cs="Times New Roman"/>
          <w:iCs/>
          <w:sz w:val="28"/>
          <w:szCs w:val="28"/>
        </w:rPr>
        <w:t xml:space="preserve"> «</w:t>
      </w:r>
      <w:proofErr w:type="gramStart"/>
      <w:r w:rsidRPr="006A15E3">
        <w:rPr>
          <w:rFonts w:ascii="Times New Roman" w:eastAsia="Times New Roman" w:hAnsi="Times New Roman" w:cs="Times New Roman"/>
          <w:iCs/>
          <w:sz w:val="28"/>
          <w:szCs w:val="28"/>
        </w:rPr>
        <w:t>Станция</w:t>
      </w:r>
      <w:proofErr w:type="gramEnd"/>
      <w:r w:rsidRPr="006A15E3">
        <w:rPr>
          <w:rFonts w:ascii="Times New Roman" w:eastAsia="Times New Roman" w:hAnsi="Times New Roman" w:cs="Times New Roman"/>
          <w:iCs/>
          <w:sz w:val="28"/>
          <w:szCs w:val="28"/>
        </w:rPr>
        <w:t xml:space="preserve"> юных натуралистов», МБОУ ДО «Станция юных туристов». </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Активное сотрудничество с учреждениями дополнительного образования города позволяет применить в работе опыт работы, повышает рейтинг образовательного учреждения,  повышает профессиональный уровень педагогов дополнительного образования, дает возможность участия детей в городских, окружных соревнованиях по стрельбе, стендовому моделизму, робототехнике, др.</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В 2016-2017 учебном году с целью пропаганды детского творчества в различных видах искусства, выявления юных дарований, пробуждения детей к самопознанию и самосовершенствованию, формированию художественно-творческой  активности обучающихся объединений традиционно были подготовлены и проведены на высоком организационно-познавательном уровне следующие мероприятия:</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мастер-классы «День открытых дверей»;</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день открытых дверей «В мир творчества мы открываем дверь»;</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lastRenderedPageBreak/>
        <w:t>спортивная эстафета «В здоровом теле – здоровый дух»;</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поход выходного дня;</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шахматный турнир среди обучающихся от 8 до 16 лет;</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мероприятие «Маме посвящается»;</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семейный Рождественский шахматный турнир;</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первенство по стрельбе из пневматической винтовки, посвященные «Дню защитника Отечества»;</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 xml:space="preserve">первенство по пауэрлифтингу (жиму </w:t>
      </w:r>
      <w:proofErr w:type="gramStart"/>
      <w:r w:rsidRPr="006A15E3">
        <w:rPr>
          <w:rFonts w:ascii="Times New Roman" w:eastAsia="Times New Roman" w:hAnsi="Times New Roman" w:cs="Times New Roman"/>
          <w:iCs/>
          <w:sz w:val="28"/>
          <w:szCs w:val="28"/>
        </w:rPr>
        <w:t>штанги</w:t>
      </w:r>
      <w:proofErr w:type="gramEnd"/>
      <w:r w:rsidRPr="006A15E3">
        <w:rPr>
          <w:rFonts w:ascii="Times New Roman" w:eastAsia="Times New Roman" w:hAnsi="Times New Roman" w:cs="Times New Roman"/>
          <w:iCs/>
          <w:sz w:val="28"/>
          <w:szCs w:val="28"/>
        </w:rPr>
        <w:t xml:space="preserve"> лежа) на приз Главы сельского поседения </w:t>
      </w:r>
      <w:proofErr w:type="spellStart"/>
      <w:r w:rsidRPr="006A15E3">
        <w:rPr>
          <w:rFonts w:ascii="Times New Roman" w:eastAsia="Times New Roman" w:hAnsi="Times New Roman" w:cs="Times New Roman"/>
          <w:iCs/>
          <w:sz w:val="28"/>
          <w:szCs w:val="28"/>
        </w:rPr>
        <w:t>Горноправдинск</w:t>
      </w:r>
      <w:proofErr w:type="spellEnd"/>
      <w:r w:rsidRPr="006A15E3">
        <w:rPr>
          <w:rFonts w:ascii="Times New Roman" w:eastAsia="Times New Roman" w:hAnsi="Times New Roman" w:cs="Times New Roman"/>
          <w:iCs/>
          <w:sz w:val="28"/>
          <w:szCs w:val="28"/>
        </w:rPr>
        <w:t xml:space="preserve"> среди юношей, девушек, мужчин, женщин и ветеранов;</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конкурс исследовательских работ и творческих проектов обучающихся «Мы открываем удивительный мир»;</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мероприятие по профессиональной ориентации «Азбука бизнеса и Лаборатория профессий»;</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 xml:space="preserve">мероприятие, посвященное Дню защитника Отечества «Только </w:t>
      </w:r>
      <w:proofErr w:type="gramStart"/>
      <w:r w:rsidRPr="006A15E3">
        <w:rPr>
          <w:rFonts w:ascii="Times New Roman" w:eastAsia="Times New Roman" w:hAnsi="Times New Roman" w:cs="Times New Roman"/>
          <w:iCs/>
          <w:sz w:val="28"/>
          <w:szCs w:val="28"/>
        </w:rPr>
        <w:t>смелым</w:t>
      </w:r>
      <w:proofErr w:type="gramEnd"/>
      <w:r w:rsidRPr="006A15E3">
        <w:rPr>
          <w:rFonts w:ascii="Times New Roman" w:eastAsia="Times New Roman" w:hAnsi="Times New Roman" w:cs="Times New Roman"/>
          <w:iCs/>
          <w:sz w:val="28"/>
          <w:szCs w:val="28"/>
        </w:rPr>
        <w:t xml:space="preserve"> покоряются моря;</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мероприятие «Проводы Масленицы»;</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мероприятие «Сегодня праздник у девчат»;</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конкурс «Кормушка – 2017»;</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 xml:space="preserve">турнир по стрельбе из пневматического пистолета </w:t>
      </w:r>
      <w:r w:rsidRPr="006A15E3">
        <w:rPr>
          <w:rFonts w:ascii="Times New Roman" w:eastAsia="Times New Roman" w:hAnsi="Times New Roman" w:cs="Times New Roman"/>
          <w:iCs/>
          <w:sz w:val="28"/>
          <w:szCs w:val="28"/>
          <w:lang w:val="en-US"/>
        </w:rPr>
        <w:t>BORNER</w:t>
      </w:r>
      <w:r w:rsidRPr="006A15E3">
        <w:rPr>
          <w:rFonts w:ascii="Times New Roman" w:eastAsia="Times New Roman" w:hAnsi="Times New Roman" w:cs="Times New Roman"/>
          <w:iCs/>
          <w:sz w:val="28"/>
          <w:szCs w:val="28"/>
        </w:rPr>
        <w:t>-</w:t>
      </w:r>
      <w:r w:rsidRPr="006A15E3">
        <w:rPr>
          <w:rFonts w:ascii="Times New Roman" w:eastAsia="Times New Roman" w:hAnsi="Times New Roman" w:cs="Times New Roman"/>
          <w:iCs/>
          <w:sz w:val="28"/>
          <w:szCs w:val="28"/>
          <w:lang w:val="en-US"/>
        </w:rPr>
        <w:t>Z</w:t>
      </w:r>
      <w:r w:rsidRPr="006A15E3">
        <w:rPr>
          <w:rFonts w:ascii="Times New Roman" w:eastAsia="Times New Roman" w:hAnsi="Times New Roman" w:cs="Times New Roman"/>
          <w:iCs/>
          <w:sz w:val="28"/>
          <w:szCs w:val="28"/>
        </w:rPr>
        <w:t xml:space="preserve"> 122 на дистанции 7 метров из положения лежа;</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конкурная программа «Дочки-матери»;</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конкурная программа «Мисс Весна»;</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профилактическая акция «Безопасные каникулы»;</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турнир по шахматам среди младших школьников;</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спортивное мероприятие «Олимпийские старты»;</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 xml:space="preserve">военно-спортивная игра «Зарница»; </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мероприятия по плаванию «Педагог и я – плавающая семья», «Посмотри, моя семья, что умею делать я»;</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экологическая эстафета, посвященная Дню Земли;</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отчетное мероприятие «Радуга творчества»;</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 xml:space="preserve">отчетный концерт «Мечта царевны </w:t>
      </w:r>
      <w:proofErr w:type="spellStart"/>
      <w:r w:rsidRPr="006A15E3">
        <w:rPr>
          <w:rFonts w:ascii="Times New Roman" w:eastAsia="Times New Roman" w:hAnsi="Times New Roman" w:cs="Times New Roman"/>
          <w:iCs/>
          <w:sz w:val="28"/>
          <w:szCs w:val="28"/>
        </w:rPr>
        <w:t>Несмеяны</w:t>
      </w:r>
      <w:proofErr w:type="spellEnd"/>
      <w:r w:rsidRPr="006A15E3">
        <w:rPr>
          <w:rFonts w:ascii="Times New Roman" w:eastAsia="Times New Roman" w:hAnsi="Times New Roman" w:cs="Times New Roman"/>
          <w:iCs/>
          <w:sz w:val="28"/>
          <w:szCs w:val="28"/>
        </w:rPr>
        <w:t>, или мечты сбываются»;</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спортивные соревнования «С праздником Победы», посвященные 72-й годовщине Великой Победы;</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территориальная конференция исследовательских и проектных работ «Открытие -</w:t>
      </w:r>
      <w:r>
        <w:rPr>
          <w:rFonts w:ascii="Times New Roman" w:eastAsia="Times New Roman" w:hAnsi="Times New Roman" w:cs="Times New Roman"/>
          <w:iCs/>
          <w:sz w:val="28"/>
          <w:szCs w:val="28"/>
        </w:rPr>
        <w:t xml:space="preserve"> </w:t>
      </w:r>
      <w:r w:rsidRPr="006A15E3">
        <w:rPr>
          <w:rFonts w:ascii="Times New Roman" w:eastAsia="Times New Roman" w:hAnsi="Times New Roman" w:cs="Times New Roman"/>
          <w:iCs/>
          <w:sz w:val="28"/>
          <w:szCs w:val="28"/>
        </w:rPr>
        <w:t>2017».</w:t>
      </w:r>
    </w:p>
    <w:p w:rsidR="006A15E3" w:rsidRPr="006A15E3" w:rsidRDefault="006A15E3" w:rsidP="006A15E3">
      <w:pPr>
        <w:spacing w:after="0" w:line="240" w:lineRule="auto"/>
        <w:ind w:firstLine="708"/>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t xml:space="preserve">В творческих объединениях педагогами были запланированы и проведены беседы, просмотры видеосюжетов и презентаций, мастер-классы, викторины, тематические вечера, игровые конкурсы, направленные на духовно-нравственное и эстетическое воспитание обучающихся, формирование общей культуры личности, и ее адаптация к жизни в обществе. </w:t>
      </w:r>
    </w:p>
    <w:p w:rsidR="006A15E3" w:rsidRPr="006A15E3" w:rsidRDefault="006A15E3" w:rsidP="006A15E3">
      <w:pPr>
        <w:spacing w:after="0" w:line="240" w:lineRule="auto"/>
        <w:ind w:firstLine="709"/>
        <w:jc w:val="both"/>
        <w:rPr>
          <w:rFonts w:ascii="Times New Roman" w:eastAsia="Times New Roman" w:hAnsi="Times New Roman" w:cs="Times New Roman"/>
          <w:iCs/>
          <w:sz w:val="28"/>
          <w:szCs w:val="28"/>
        </w:rPr>
      </w:pPr>
      <w:r w:rsidRPr="006A15E3">
        <w:rPr>
          <w:rFonts w:ascii="Times New Roman" w:eastAsia="Times New Roman" w:hAnsi="Times New Roman" w:cs="Times New Roman"/>
          <w:iCs/>
          <w:sz w:val="28"/>
          <w:szCs w:val="28"/>
        </w:rPr>
        <w:lastRenderedPageBreak/>
        <w:t xml:space="preserve">Таким образом, проводимая работа обеспечивает необходимые условия для самовыражения и самоопределения детей, способствует их гражданскому воспитанию профессиональной ориентации. </w:t>
      </w:r>
    </w:p>
    <w:p w:rsidR="006A15E3" w:rsidRPr="006A15E3" w:rsidRDefault="006A15E3" w:rsidP="006A15E3">
      <w:pPr>
        <w:spacing w:after="0" w:line="240" w:lineRule="auto"/>
        <w:jc w:val="both"/>
        <w:rPr>
          <w:rFonts w:ascii="Times New Roman" w:eastAsia="Times New Roman" w:hAnsi="Times New Roman" w:cs="Times New Roman"/>
          <w:b/>
          <w:iCs/>
          <w:sz w:val="28"/>
          <w:szCs w:val="28"/>
        </w:rPr>
      </w:pPr>
    </w:p>
    <w:p w:rsidR="006A15E3" w:rsidRPr="006A15E3" w:rsidRDefault="006A15E3" w:rsidP="006A15E3">
      <w:pPr>
        <w:tabs>
          <w:tab w:val="left" w:pos="0"/>
        </w:tabs>
        <w:spacing w:after="0" w:line="240" w:lineRule="auto"/>
        <w:ind w:left="540"/>
        <w:jc w:val="center"/>
        <w:rPr>
          <w:rFonts w:ascii="Times New Roman" w:eastAsia="Times New Roman" w:hAnsi="Times New Roman" w:cs="Times New Roman"/>
          <w:sz w:val="28"/>
          <w:szCs w:val="28"/>
        </w:rPr>
      </w:pPr>
      <w:r w:rsidRPr="006A15E3">
        <w:rPr>
          <w:rFonts w:ascii="Times New Roman" w:eastAsia="Times New Roman" w:hAnsi="Times New Roman" w:cs="Times New Roman"/>
          <w:sz w:val="28"/>
          <w:szCs w:val="28"/>
        </w:rPr>
        <w:t xml:space="preserve">7. Система работы с родителями </w:t>
      </w:r>
      <w:proofErr w:type="gramStart"/>
      <w:r w:rsidRPr="006A15E3">
        <w:rPr>
          <w:rFonts w:ascii="Times New Roman" w:eastAsia="Times New Roman" w:hAnsi="Times New Roman" w:cs="Times New Roman"/>
          <w:sz w:val="28"/>
          <w:szCs w:val="28"/>
        </w:rPr>
        <w:t>обучающихся</w:t>
      </w:r>
      <w:proofErr w:type="gramEnd"/>
    </w:p>
    <w:p w:rsidR="006A15E3" w:rsidRPr="006A15E3" w:rsidRDefault="006A15E3" w:rsidP="006A15E3">
      <w:pPr>
        <w:spacing w:after="0" w:line="240" w:lineRule="auto"/>
        <w:ind w:firstLine="567"/>
        <w:jc w:val="both"/>
        <w:rPr>
          <w:rFonts w:ascii="Times New Roman" w:eastAsia="Calibri" w:hAnsi="Times New Roman" w:cs="Times New Roman"/>
          <w:sz w:val="28"/>
          <w:szCs w:val="28"/>
          <w:lang w:eastAsia="en-US"/>
        </w:rPr>
      </w:pPr>
    </w:p>
    <w:p w:rsidR="006A15E3" w:rsidRPr="006A15E3" w:rsidRDefault="006A15E3" w:rsidP="006A15E3">
      <w:pPr>
        <w:spacing w:after="0" w:line="240" w:lineRule="auto"/>
        <w:ind w:firstLine="708"/>
        <w:jc w:val="both"/>
        <w:rPr>
          <w:rFonts w:ascii="Times New Roman" w:eastAsia="Calibri" w:hAnsi="Times New Roman" w:cs="Times New Roman"/>
          <w:sz w:val="28"/>
          <w:szCs w:val="28"/>
          <w:shd w:val="clear" w:color="auto" w:fill="FFFFFF"/>
          <w:lang w:eastAsia="en-US"/>
        </w:rPr>
      </w:pPr>
      <w:proofErr w:type="gramStart"/>
      <w:r w:rsidRPr="006A15E3">
        <w:rPr>
          <w:rFonts w:ascii="Times New Roman" w:eastAsia="Calibri" w:hAnsi="Times New Roman" w:cs="Times New Roman"/>
          <w:sz w:val="28"/>
          <w:szCs w:val="28"/>
          <w:lang w:eastAsia="en-US"/>
        </w:rPr>
        <w:t xml:space="preserve">В 2016-2017 учебном году в целях </w:t>
      </w:r>
      <w:r w:rsidRPr="006A15E3">
        <w:rPr>
          <w:rFonts w:ascii="Times New Roman" w:eastAsia="Calibri" w:hAnsi="Times New Roman" w:cs="Times New Roman"/>
          <w:sz w:val="28"/>
          <w:szCs w:val="28"/>
          <w:shd w:val="clear" w:color="auto" w:fill="FFFFFF"/>
          <w:lang w:eastAsia="en-US"/>
        </w:rPr>
        <w:t>создания психолого-педагогических условий для взаимодействия детей и родителей, укрепление партнерских отношений педагогов, родителей, детей, в мобилизации социокультурного потенциала семьи для создания единой гуманной, доброжелательной воспитательной среды были проведены общие родительские собрания, родительские собрания в объединениях, организованы выступления на общешкольных родительских собраниях, организованы и проведены массовые  мероприятия с участием детей и родителей.</w:t>
      </w:r>
      <w:proofErr w:type="gramEnd"/>
    </w:p>
    <w:p w:rsidR="006A15E3" w:rsidRPr="006A15E3" w:rsidRDefault="006A15E3" w:rsidP="006A15E3">
      <w:pPr>
        <w:spacing w:after="0" w:line="240" w:lineRule="auto"/>
        <w:ind w:left="708"/>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Задачи сотрудничества с родителями:</w:t>
      </w:r>
    </w:p>
    <w:p w:rsidR="006A15E3" w:rsidRPr="006A15E3" w:rsidRDefault="006A15E3" w:rsidP="006A15E3">
      <w:pPr>
        <w:spacing w:after="0" w:line="240" w:lineRule="auto"/>
        <w:jc w:val="both"/>
        <w:rPr>
          <w:rFonts w:ascii="Times New Roman" w:eastAsia="Calibri" w:hAnsi="Times New Roman" w:cs="Times New Roman"/>
          <w:sz w:val="28"/>
          <w:szCs w:val="28"/>
          <w:lang w:eastAsia="en-US"/>
        </w:rPr>
      </w:pPr>
      <w:r w:rsidRPr="006A15E3">
        <w:rPr>
          <w:rFonts w:ascii="Times New Roman" w:eastAsia="Calibri" w:hAnsi="Times New Roman" w:cs="Times New Roman"/>
          <w:sz w:val="28"/>
          <w:szCs w:val="28"/>
          <w:shd w:val="clear" w:color="auto" w:fill="FFFFFF"/>
          <w:lang w:eastAsia="en-US"/>
        </w:rPr>
        <w:tab/>
        <w:t>1. Установить партнерские отношения с семьей каждого обучающегося.</w:t>
      </w:r>
    </w:p>
    <w:p w:rsidR="006A15E3" w:rsidRPr="006A15E3" w:rsidRDefault="006A15E3" w:rsidP="006A15E3">
      <w:pPr>
        <w:spacing w:after="0" w:line="240" w:lineRule="auto"/>
        <w:jc w:val="both"/>
        <w:rPr>
          <w:rFonts w:ascii="Times New Roman" w:eastAsia="Calibri" w:hAnsi="Times New Roman" w:cs="Times New Roman"/>
          <w:sz w:val="28"/>
          <w:szCs w:val="28"/>
          <w:lang w:eastAsia="en-US"/>
        </w:rPr>
      </w:pPr>
      <w:r w:rsidRPr="006A15E3">
        <w:rPr>
          <w:rFonts w:ascii="Times New Roman" w:eastAsia="Calibri" w:hAnsi="Times New Roman" w:cs="Times New Roman"/>
          <w:sz w:val="28"/>
          <w:szCs w:val="28"/>
          <w:lang w:eastAsia="en-US"/>
        </w:rPr>
        <w:tab/>
        <w:t xml:space="preserve">2. </w:t>
      </w:r>
      <w:r w:rsidRPr="006A15E3">
        <w:rPr>
          <w:rFonts w:ascii="Times New Roman" w:eastAsia="Calibri" w:hAnsi="Times New Roman" w:cs="Times New Roman"/>
          <w:sz w:val="28"/>
          <w:szCs w:val="28"/>
          <w:shd w:val="clear" w:color="auto" w:fill="FFFFFF"/>
          <w:lang w:eastAsia="en-US"/>
        </w:rPr>
        <w:t>Объединить усилия для полноценного развития и воспитания.</w:t>
      </w:r>
    </w:p>
    <w:p w:rsidR="006A15E3" w:rsidRPr="006A15E3" w:rsidRDefault="006A15E3" w:rsidP="006A15E3">
      <w:pPr>
        <w:spacing w:after="0" w:line="240" w:lineRule="auto"/>
        <w:jc w:val="both"/>
        <w:rPr>
          <w:rFonts w:ascii="Times New Roman" w:eastAsia="Calibri" w:hAnsi="Times New Roman" w:cs="Times New Roman"/>
          <w:sz w:val="28"/>
          <w:szCs w:val="28"/>
          <w:lang w:eastAsia="en-US"/>
        </w:rPr>
      </w:pPr>
      <w:r w:rsidRPr="006A15E3">
        <w:rPr>
          <w:rFonts w:ascii="Times New Roman" w:eastAsia="Calibri" w:hAnsi="Times New Roman" w:cs="Times New Roman"/>
          <w:sz w:val="28"/>
          <w:szCs w:val="28"/>
          <w:lang w:eastAsia="en-US"/>
        </w:rPr>
        <w:tab/>
        <w:t xml:space="preserve">3. </w:t>
      </w:r>
      <w:r w:rsidRPr="006A15E3">
        <w:rPr>
          <w:rFonts w:ascii="Times New Roman" w:eastAsia="Calibri" w:hAnsi="Times New Roman" w:cs="Times New Roman"/>
          <w:sz w:val="28"/>
          <w:szCs w:val="28"/>
          <w:shd w:val="clear" w:color="auto" w:fill="FFFFFF"/>
          <w:lang w:eastAsia="en-US"/>
        </w:rPr>
        <w:t>Создать атмосферу общности интересов, эмоциональной поддержки.</w:t>
      </w:r>
    </w:p>
    <w:p w:rsidR="006A15E3" w:rsidRPr="006A15E3" w:rsidRDefault="006A15E3" w:rsidP="006A15E3">
      <w:pPr>
        <w:spacing w:after="0" w:line="240" w:lineRule="auto"/>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lang w:eastAsia="en-US"/>
        </w:rPr>
        <w:tab/>
        <w:t xml:space="preserve">4. </w:t>
      </w:r>
      <w:r w:rsidRPr="006A15E3">
        <w:rPr>
          <w:rFonts w:ascii="Times New Roman" w:eastAsia="Calibri" w:hAnsi="Times New Roman" w:cs="Times New Roman"/>
          <w:sz w:val="28"/>
          <w:szCs w:val="28"/>
          <w:shd w:val="clear" w:color="auto" w:fill="FFFFFF"/>
          <w:lang w:eastAsia="en-US"/>
        </w:rPr>
        <w:t>Активизировать и обогащать воспитательные умения родителей.</w:t>
      </w:r>
    </w:p>
    <w:p w:rsidR="006A15E3" w:rsidRPr="006A15E3" w:rsidRDefault="006A15E3" w:rsidP="006A15E3">
      <w:pPr>
        <w:spacing w:after="0" w:line="240" w:lineRule="auto"/>
        <w:ind w:firstLine="708"/>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Работа с родителями включает в себя комплекс мер – различные формы психологического просвещения, обучения, консультирования, профилактики, - которые помогают родителям осознать свою роль в развитии семейных связей, лучше заботиться о благополучии ребенка, развивать его в интеллектуальном, социальном, чувственном, этическом, эстетическом плане.</w:t>
      </w:r>
    </w:p>
    <w:p w:rsidR="006A15E3" w:rsidRPr="006A15E3" w:rsidRDefault="006A15E3" w:rsidP="006A15E3">
      <w:pPr>
        <w:spacing w:after="0" w:line="240" w:lineRule="auto"/>
        <w:ind w:firstLine="708"/>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 xml:space="preserve">Как показывает опыт работы в МБУ ДО ХМР тесное сотрудничество с родителями детей налажено в структурном подразделении п. </w:t>
      </w:r>
      <w:proofErr w:type="spellStart"/>
      <w:r w:rsidRPr="006A15E3">
        <w:rPr>
          <w:rFonts w:ascii="Times New Roman" w:eastAsia="Calibri" w:hAnsi="Times New Roman" w:cs="Times New Roman"/>
          <w:sz w:val="28"/>
          <w:szCs w:val="28"/>
          <w:shd w:val="clear" w:color="auto" w:fill="FFFFFF"/>
          <w:lang w:eastAsia="en-US"/>
        </w:rPr>
        <w:t>Луговской</w:t>
      </w:r>
      <w:proofErr w:type="spellEnd"/>
      <w:r w:rsidRPr="006A15E3">
        <w:rPr>
          <w:rFonts w:ascii="Times New Roman" w:eastAsia="Calibri" w:hAnsi="Times New Roman" w:cs="Times New Roman"/>
          <w:sz w:val="28"/>
          <w:szCs w:val="28"/>
          <w:shd w:val="clear" w:color="auto" w:fill="FFFFFF"/>
          <w:lang w:eastAsia="en-US"/>
        </w:rPr>
        <w:t xml:space="preserve">, их интересует в большей степени именно совместная деятельность с их детьми. Пониженная активность вовлечения родителей в образовательную деятельность учреждения отмечается в структурном подразделении п. </w:t>
      </w:r>
      <w:proofErr w:type="spellStart"/>
      <w:r w:rsidRPr="006A15E3">
        <w:rPr>
          <w:rFonts w:ascii="Times New Roman" w:eastAsia="Calibri" w:hAnsi="Times New Roman" w:cs="Times New Roman"/>
          <w:sz w:val="28"/>
          <w:szCs w:val="28"/>
          <w:shd w:val="clear" w:color="auto" w:fill="FFFFFF"/>
          <w:lang w:eastAsia="en-US"/>
        </w:rPr>
        <w:t>Горноправдинск</w:t>
      </w:r>
      <w:proofErr w:type="spellEnd"/>
      <w:r w:rsidRPr="006A15E3">
        <w:rPr>
          <w:rFonts w:ascii="Times New Roman" w:eastAsia="Calibri" w:hAnsi="Times New Roman" w:cs="Times New Roman"/>
          <w:sz w:val="28"/>
          <w:szCs w:val="28"/>
          <w:shd w:val="clear" w:color="auto" w:fill="FFFFFF"/>
          <w:lang w:eastAsia="en-US"/>
        </w:rPr>
        <w:t>.</w:t>
      </w:r>
    </w:p>
    <w:p w:rsidR="006A15E3" w:rsidRPr="006A15E3" w:rsidRDefault="006A15E3" w:rsidP="006A15E3">
      <w:pPr>
        <w:spacing w:after="0" w:line="240" w:lineRule="auto"/>
        <w:ind w:firstLine="708"/>
        <w:jc w:val="both"/>
        <w:rPr>
          <w:rFonts w:ascii="Times New Roman" w:eastAsia="Calibri" w:hAnsi="Times New Roman" w:cs="Times New Roman"/>
          <w:sz w:val="28"/>
          <w:szCs w:val="28"/>
          <w:shd w:val="clear" w:color="auto" w:fill="FFFFFF"/>
          <w:lang w:eastAsia="en-US"/>
        </w:rPr>
      </w:pPr>
      <w:proofErr w:type="gramStart"/>
      <w:r w:rsidRPr="006A15E3">
        <w:rPr>
          <w:rFonts w:ascii="Times New Roman" w:eastAsia="Calibri" w:hAnsi="Times New Roman" w:cs="Times New Roman"/>
          <w:sz w:val="28"/>
          <w:szCs w:val="28"/>
          <w:shd w:val="clear" w:color="auto" w:fill="FFFFFF"/>
          <w:lang w:eastAsia="en-US"/>
        </w:rPr>
        <w:t>В этой связи в учреждении проводится активная работа по вовлечению родителей в образовательную деятельность учреждения: родители приглашаются на мероприятия: дни открытых дверей, концерты, конференции, выставки, привлекаются для проведения совместных мероприятий, мастер-классов, для участия в жюри, входят в состав управляющего совета, входят в состав комиссии при приемки учреждения к новому учебному году, приемки летних оздоровительных лагерей.</w:t>
      </w:r>
      <w:proofErr w:type="gramEnd"/>
      <w:r w:rsidRPr="006A15E3">
        <w:rPr>
          <w:rFonts w:ascii="Times New Roman" w:eastAsia="Calibri" w:hAnsi="Times New Roman" w:cs="Times New Roman"/>
          <w:sz w:val="28"/>
          <w:szCs w:val="28"/>
          <w:shd w:val="clear" w:color="auto" w:fill="FFFFFF"/>
          <w:lang w:eastAsia="en-US"/>
        </w:rPr>
        <w:t xml:space="preserve"> Мнение родителей учитывается при составлении расписания занятий в объединениях по направленностям. </w:t>
      </w:r>
    </w:p>
    <w:p w:rsidR="006A15E3" w:rsidRDefault="006A15E3" w:rsidP="006A15E3">
      <w:pPr>
        <w:spacing w:after="0" w:line="240" w:lineRule="auto"/>
        <w:ind w:firstLine="567"/>
        <w:jc w:val="center"/>
        <w:rPr>
          <w:rFonts w:ascii="Times New Roman" w:eastAsia="Calibri" w:hAnsi="Times New Roman" w:cs="Times New Roman"/>
          <w:b/>
          <w:sz w:val="26"/>
          <w:szCs w:val="26"/>
          <w:shd w:val="clear" w:color="auto" w:fill="FFFFFF"/>
          <w:lang w:eastAsia="en-US"/>
        </w:rPr>
      </w:pPr>
    </w:p>
    <w:p w:rsidR="006A15E3" w:rsidRPr="006A15E3" w:rsidRDefault="006A15E3" w:rsidP="006A15E3">
      <w:pPr>
        <w:spacing w:after="0" w:line="240" w:lineRule="auto"/>
        <w:ind w:firstLine="567"/>
        <w:jc w:val="center"/>
        <w:rPr>
          <w:rFonts w:ascii="Times New Roman" w:eastAsia="Calibri" w:hAnsi="Times New Roman" w:cs="Times New Roman"/>
          <w:b/>
          <w:sz w:val="26"/>
          <w:szCs w:val="26"/>
          <w:shd w:val="clear" w:color="auto" w:fill="FFFFFF"/>
          <w:lang w:eastAsia="en-US"/>
        </w:rPr>
      </w:pPr>
    </w:p>
    <w:p w:rsidR="006A15E3" w:rsidRPr="006A15E3" w:rsidRDefault="006A15E3" w:rsidP="006A15E3">
      <w:pPr>
        <w:spacing w:after="0" w:line="240" w:lineRule="auto"/>
        <w:ind w:firstLine="567"/>
        <w:jc w:val="center"/>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lastRenderedPageBreak/>
        <w:t>8. Основные итоги деятельности</w:t>
      </w:r>
    </w:p>
    <w:p w:rsidR="006A15E3" w:rsidRPr="006A15E3" w:rsidRDefault="006A15E3" w:rsidP="006A15E3">
      <w:pPr>
        <w:spacing w:after="0" w:line="240" w:lineRule="auto"/>
        <w:ind w:firstLine="567"/>
        <w:rPr>
          <w:rFonts w:ascii="Times New Roman" w:eastAsia="Calibri" w:hAnsi="Times New Roman" w:cs="Times New Roman"/>
          <w:sz w:val="28"/>
          <w:szCs w:val="28"/>
          <w:shd w:val="clear" w:color="auto" w:fill="FFFFFF"/>
          <w:lang w:eastAsia="en-US"/>
        </w:rPr>
      </w:pPr>
    </w:p>
    <w:p w:rsidR="006A15E3" w:rsidRPr="006A15E3" w:rsidRDefault="006A15E3" w:rsidP="006A15E3">
      <w:pPr>
        <w:spacing w:after="0" w:line="240" w:lineRule="auto"/>
        <w:ind w:firstLine="567"/>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Основными итогами деятельности являются:</w:t>
      </w:r>
    </w:p>
    <w:p w:rsidR="006A15E3" w:rsidRPr="006A15E3" w:rsidRDefault="006A15E3" w:rsidP="006A15E3">
      <w:pPr>
        <w:spacing w:after="0" w:line="240" w:lineRule="auto"/>
        <w:ind w:firstLine="567"/>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сформирована нормативная база, регламентирующая деятельность учреждения;</w:t>
      </w:r>
    </w:p>
    <w:p w:rsidR="006A15E3" w:rsidRPr="006A15E3" w:rsidRDefault="006A15E3" w:rsidP="006A15E3">
      <w:pPr>
        <w:spacing w:after="0" w:line="240" w:lineRule="auto"/>
        <w:ind w:firstLine="567"/>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образовательная программа выполнена в полном объеме;</w:t>
      </w:r>
    </w:p>
    <w:p w:rsidR="006A15E3" w:rsidRPr="006A15E3" w:rsidRDefault="006A15E3" w:rsidP="006A15E3">
      <w:pPr>
        <w:spacing w:after="0" w:line="240" w:lineRule="auto"/>
        <w:ind w:firstLine="567"/>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отмечается рост достижений обучающихся в техническом творчестве на разных уровнях;</w:t>
      </w:r>
    </w:p>
    <w:p w:rsidR="006A15E3" w:rsidRPr="006A15E3" w:rsidRDefault="006A15E3" w:rsidP="006A15E3">
      <w:pPr>
        <w:spacing w:after="0" w:line="240" w:lineRule="auto"/>
        <w:ind w:firstLine="567"/>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выполнен в срок календарь воспитательных, досуговых мероприятий;</w:t>
      </w:r>
    </w:p>
    <w:p w:rsidR="006A15E3" w:rsidRPr="006A15E3" w:rsidRDefault="006A15E3" w:rsidP="006A15E3">
      <w:pPr>
        <w:spacing w:after="0" w:line="240" w:lineRule="auto"/>
        <w:ind w:firstLine="567"/>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социализация, психолого-педагогическая помощь и поддержка участников образовательной деятельности;</w:t>
      </w:r>
    </w:p>
    <w:p w:rsidR="006A15E3" w:rsidRPr="006A15E3" w:rsidRDefault="006A15E3" w:rsidP="006A15E3">
      <w:pPr>
        <w:spacing w:after="0" w:line="240" w:lineRule="auto"/>
        <w:ind w:firstLine="567"/>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применение инновационных подходов к деятельности;</w:t>
      </w:r>
    </w:p>
    <w:p w:rsidR="006A15E3" w:rsidRPr="006A15E3" w:rsidRDefault="006A15E3" w:rsidP="006A15E3">
      <w:pPr>
        <w:spacing w:after="0" w:line="240" w:lineRule="auto"/>
        <w:ind w:firstLine="567"/>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в образовательной деятельности системно осуществляется разработка и реализация инновационных программ, методик, технологий, целенаправленно осуществляется организация свободного времени в интересах детей, родителей, государства;</w:t>
      </w:r>
    </w:p>
    <w:p w:rsidR="006A15E3" w:rsidRPr="006A15E3" w:rsidRDefault="006A15E3" w:rsidP="006A15E3">
      <w:pPr>
        <w:spacing w:after="0" w:line="240" w:lineRule="auto"/>
        <w:ind w:firstLine="708"/>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сохранена система повышения профессионального мастерства, созданы условия для распространения и обобщения передового педагогического опыта педагогов дополнительного образования;</w:t>
      </w:r>
    </w:p>
    <w:p w:rsidR="006A15E3" w:rsidRPr="006A15E3" w:rsidRDefault="006A15E3" w:rsidP="006A15E3">
      <w:pPr>
        <w:spacing w:after="0" w:line="240" w:lineRule="auto"/>
        <w:ind w:firstLine="567"/>
        <w:rPr>
          <w:rFonts w:ascii="Times New Roman" w:eastAsia="Calibri" w:hAnsi="Times New Roman" w:cs="Times New Roman"/>
          <w:sz w:val="28"/>
          <w:szCs w:val="28"/>
          <w:shd w:val="clear" w:color="auto" w:fill="FFFFFF"/>
          <w:lang w:eastAsia="en-US"/>
        </w:rPr>
      </w:pPr>
    </w:p>
    <w:p w:rsidR="006A15E3" w:rsidRDefault="006A15E3" w:rsidP="006A15E3">
      <w:pPr>
        <w:spacing w:after="0" w:line="240" w:lineRule="auto"/>
        <w:ind w:firstLine="567"/>
        <w:jc w:val="center"/>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 xml:space="preserve">9. Проблемы МБУ ДО ХМР </w:t>
      </w:r>
    </w:p>
    <w:p w:rsidR="006A15E3" w:rsidRPr="006A15E3" w:rsidRDefault="006A15E3" w:rsidP="006A15E3">
      <w:pPr>
        <w:spacing w:after="0" w:line="240" w:lineRule="auto"/>
        <w:ind w:firstLine="567"/>
        <w:jc w:val="center"/>
        <w:rPr>
          <w:rFonts w:ascii="Times New Roman" w:eastAsia="Calibri" w:hAnsi="Times New Roman" w:cs="Times New Roman"/>
          <w:sz w:val="28"/>
          <w:szCs w:val="28"/>
          <w:shd w:val="clear" w:color="auto" w:fill="FFFFFF"/>
          <w:lang w:eastAsia="en-US"/>
        </w:rPr>
      </w:pPr>
    </w:p>
    <w:p w:rsidR="006A15E3" w:rsidRPr="006A15E3" w:rsidRDefault="006A15E3" w:rsidP="006A15E3">
      <w:pPr>
        <w:spacing w:after="0" w:line="240" w:lineRule="auto"/>
        <w:ind w:firstLine="567"/>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 xml:space="preserve">Основные проблемы учреждения: </w:t>
      </w:r>
    </w:p>
    <w:p w:rsidR="006A15E3" w:rsidRPr="006A15E3" w:rsidRDefault="006A15E3" w:rsidP="006A15E3">
      <w:pPr>
        <w:spacing w:after="0" w:line="240" w:lineRule="auto"/>
        <w:ind w:firstLine="567"/>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 xml:space="preserve">недостаточность оснащения учреждения мебелью; </w:t>
      </w:r>
    </w:p>
    <w:p w:rsidR="006A15E3" w:rsidRPr="006A15E3" w:rsidRDefault="006A15E3" w:rsidP="006A15E3">
      <w:pPr>
        <w:spacing w:after="0" w:line="240" w:lineRule="auto"/>
        <w:ind w:firstLine="567"/>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недостаточность оргтехники, мультимедийного и компьютерного оборудования для организации образовательного процесса.</w:t>
      </w:r>
    </w:p>
    <w:p w:rsidR="006A15E3" w:rsidRPr="006A15E3" w:rsidRDefault="006A15E3" w:rsidP="006A15E3">
      <w:pPr>
        <w:spacing w:after="0" w:line="240" w:lineRule="auto"/>
        <w:ind w:firstLine="567"/>
        <w:jc w:val="both"/>
        <w:rPr>
          <w:rFonts w:ascii="Times New Roman" w:eastAsia="Calibri" w:hAnsi="Times New Roman" w:cs="Times New Roman"/>
          <w:sz w:val="28"/>
          <w:szCs w:val="28"/>
          <w:shd w:val="clear" w:color="auto" w:fill="FFFFFF"/>
          <w:lang w:eastAsia="en-US"/>
        </w:rPr>
      </w:pPr>
    </w:p>
    <w:p w:rsidR="006A15E3" w:rsidRPr="006A15E3" w:rsidRDefault="006A15E3" w:rsidP="006A15E3">
      <w:pPr>
        <w:spacing w:after="0" w:line="240" w:lineRule="auto"/>
        <w:ind w:firstLine="567"/>
        <w:jc w:val="center"/>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10. Задачи на 2018 учебный год</w:t>
      </w:r>
    </w:p>
    <w:p w:rsidR="006A15E3" w:rsidRPr="006A15E3" w:rsidRDefault="006A15E3" w:rsidP="006A15E3">
      <w:pPr>
        <w:spacing w:line="240" w:lineRule="auto"/>
        <w:ind w:firstLine="709"/>
        <w:contextualSpacing/>
        <w:jc w:val="both"/>
        <w:rPr>
          <w:rFonts w:ascii="Times New Roman" w:eastAsia="Calibri" w:hAnsi="Times New Roman" w:cs="Times New Roman"/>
          <w:sz w:val="28"/>
          <w:szCs w:val="28"/>
          <w:shd w:val="clear" w:color="auto" w:fill="FFFFFF"/>
          <w:lang w:eastAsia="en-US"/>
        </w:rPr>
      </w:pPr>
    </w:p>
    <w:p w:rsidR="006A15E3" w:rsidRPr="006A15E3" w:rsidRDefault="006A15E3" w:rsidP="006A15E3">
      <w:pPr>
        <w:spacing w:line="240" w:lineRule="auto"/>
        <w:ind w:firstLine="709"/>
        <w:contextualSpacing/>
        <w:jc w:val="both"/>
        <w:rPr>
          <w:rFonts w:ascii="Times New Roman" w:eastAsia="Calibri" w:hAnsi="Times New Roman" w:cs="Times New Roman"/>
          <w:sz w:val="28"/>
          <w:szCs w:val="28"/>
          <w:shd w:val="clear" w:color="auto" w:fill="FFFFFF"/>
          <w:lang w:eastAsia="en-US"/>
        </w:rPr>
      </w:pPr>
      <w:r w:rsidRPr="006A15E3">
        <w:rPr>
          <w:rFonts w:ascii="Times New Roman" w:eastAsia="Calibri" w:hAnsi="Times New Roman" w:cs="Times New Roman"/>
          <w:sz w:val="28"/>
          <w:szCs w:val="28"/>
          <w:shd w:val="clear" w:color="auto" w:fill="FFFFFF"/>
          <w:lang w:eastAsia="en-US"/>
        </w:rPr>
        <w:t>Основными задачами учреждения на 2018 год являются:</w:t>
      </w:r>
    </w:p>
    <w:p w:rsidR="006A15E3" w:rsidRPr="006A15E3" w:rsidRDefault="006A15E3" w:rsidP="006A15E3">
      <w:pPr>
        <w:spacing w:line="240" w:lineRule="auto"/>
        <w:ind w:firstLine="709"/>
        <w:contextualSpacing/>
        <w:jc w:val="both"/>
        <w:rPr>
          <w:rFonts w:ascii="Times New Roman" w:eastAsia="Times New Roman" w:hAnsi="Times New Roman" w:cs="Times New Roman"/>
          <w:sz w:val="28"/>
          <w:szCs w:val="28"/>
          <w:shd w:val="clear" w:color="auto" w:fill="FFFFFF"/>
        </w:rPr>
      </w:pPr>
      <w:r w:rsidRPr="006A15E3">
        <w:rPr>
          <w:rFonts w:ascii="Times New Roman" w:eastAsia="Times New Roman" w:hAnsi="Times New Roman" w:cs="Times New Roman"/>
          <w:sz w:val="28"/>
          <w:szCs w:val="28"/>
          <w:shd w:val="clear" w:color="auto" w:fill="FFFFFF"/>
        </w:rPr>
        <w:t xml:space="preserve">обновление и укрепление материально-технической базы учреждения за счет ресурсов: бюджетные средства учреждения, участие в конкурсах </w:t>
      </w:r>
      <w:proofErr w:type="spellStart"/>
      <w:r w:rsidRPr="006A15E3">
        <w:rPr>
          <w:rFonts w:ascii="Times New Roman" w:eastAsia="Times New Roman" w:hAnsi="Times New Roman" w:cs="Times New Roman"/>
          <w:sz w:val="28"/>
          <w:szCs w:val="28"/>
          <w:shd w:val="clear" w:color="auto" w:fill="FFFFFF"/>
        </w:rPr>
        <w:t>грантовой</w:t>
      </w:r>
      <w:proofErr w:type="spellEnd"/>
      <w:r w:rsidRPr="006A15E3">
        <w:rPr>
          <w:rFonts w:ascii="Times New Roman" w:eastAsia="Times New Roman" w:hAnsi="Times New Roman" w:cs="Times New Roman"/>
          <w:sz w:val="28"/>
          <w:szCs w:val="28"/>
          <w:shd w:val="clear" w:color="auto" w:fill="FFFFFF"/>
        </w:rPr>
        <w:t xml:space="preserve"> поддержки;</w:t>
      </w:r>
    </w:p>
    <w:p w:rsidR="006A15E3" w:rsidRPr="006A15E3" w:rsidRDefault="006A15E3" w:rsidP="006A15E3">
      <w:pPr>
        <w:spacing w:line="240" w:lineRule="auto"/>
        <w:ind w:firstLine="709"/>
        <w:contextualSpacing/>
        <w:jc w:val="both"/>
        <w:rPr>
          <w:rFonts w:ascii="Times New Roman" w:eastAsia="Times New Roman" w:hAnsi="Times New Roman" w:cs="Times New Roman"/>
          <w:sz w:val="28"/>
          <w:szCs w:val="28"/>
          <w:shd w:val="clear" w:color="auto" w:fill="FFFFFF"/>
        </w:rPr>
      </w:pPr>
      <w:r w:rsidRPr="006A15E3">
        <w:rPr>
          <w:rFonts w:ascii="Times New Roman" w:eastAsia="Times New Roman" w:hAnsi="Times New Roman" w:cs="Times New Roman"/>
          <w:sz w:val="28"/>
          <w:szCs w:val="28"/>
          <w:shd w:val="clear" w:color="auto" w:fill="FFFFFF"/>
        </w:rPr>
        <w:t xml:space="preserve">участие в мероприятиях, конференциях, проектной деятельности; </w:t>
      </w:r>
    </w:p>
    <w:p w:rsidR="006A15E3" w:rsidRPr="006A15E3" w:rsidRDefault="006A15E3" w:rsidP="006A15E3">
      <w:pPr>
        <w:spacing w:line="240" w:lineRule="auto"/>
        <w:ind w:firstLine="709"/>
        <w:contextualSpacing/>
        <w:jc w:val="both"/>
        <w:rPr>
          <w:rFonts w:ascii="Times New Roman" w:eastAsia="Times New Roman" w:hAnsi="Times New Roman" w:cs="Times New Roman"/>
          <w:sz w:val="28"/>
          <w:szCs w:val="28"/>
          <w:shd w:val="clear" w:color="auto" w:fill="FFFFFF"/>
        </w:rPr>
      </w:pPr>
      <w:r w:rsidRPr="006A15E3">
        <w:rPr>
          <w:rFonts w:ascii="Times New Roman" w:eastAsia="Times New Roman" w:hAnsi="Times New Roman" w:cs="Times New Roman"/>
          <w:sz w:val="28"/>
          <w:szCs w:val="28"/>
          <w:shd w:val="clear" w:color="auto" w:fill="FFFFFF"/>
        </w:rPr>
        <w:t>взаимодействие и сотрудничество с учреждениями дополнительного образования г. Ханты-Мансийска и  ХМАО</w:t>
      </w:r>
      <w:r w:rsidR="00295243">
        <w:rPr>
          <w:rFonts w:ascii="Times New Roman" w:eastAsia="Times New Roman" w:hAnsi="Times New Roman" w:cs="Times New Roman"/>
          <w:sz w:val="28"/>
          <w:szCs w:val="28"/>
          <w:shd w:val="clear" w:color="auto" w:fill="FFFFFF"/>
        </w:rPr>
        <w:t xml:space="preserve"> – </w:t>
      </w:r>
      <w:r w:rsidRPr="006A15E3">
        <w:rPr>
          <w:rFonts w:ascii="Times New Roman" w:eastAsia="Times New Roman" w:hAnsi="Times New Roman" w:cs="Times New Roman"/>
          <w:sz w:val="28"/>
          <w:szCs w:val="28"/>
          <w:shd w:val="clear" w:color="auto" w:fill="FFFFFF"/>
        </w:rPr>
        <w:t>Югры (Югорская шахматная академия, Технопарк высоких технологий), с органами МВД (Управление внутренних дел ХМАО</w:t>
      </w:r>
      <w:r w:rsidR="00295243">
        <w:rPr>
          <w:rFonts w:ascii="Times New Roman" w:eastAsia="Times New Roman" w:hAnsi="Times New Roman" w:cs="Times New Roman"/>
          <w:sz w:val="28"/>
          <w:szCs w:val="28"/>
          <w:shd w:val="clear" w:color="auto" w:fill="FFFFFF"/>
        </w:rPr>
        <w:t xml:space="preserve"> – </w:t>
      </w:r>
      <w:r w:rsidRPr="006A15E3">
        <w:rPr>
          <w:rFonts w:ascii="Times New Roman" w:eastAsia="Times New Roman" w:hAnsi="Times New Roman" w:cs="Times New Roman"/>
          <w:sz w:val="28"/>
          <w:szCs w:val="28"/>
          <w:shd w:val="clear" w:color="auto" w:fill="FFFFFF"/>
        </w:rPr>
        <w:t>Югры, военный комиссариат, религиозными организациями);</w:t>
      </w:r>
    </w:p>
    <w:p w:rsidR="006A15E3" w:rsidRPr="006A15E3" w:rsidRDefault="006A15E3" w:rsidP="006A15E3">
      <w:pPr>
        <w:spacing w:line="240" w:lineRule="auto"/>
        <w:ind w:firstLine="709"/>
        <w:contextualSpacing/>
        <w:jc w:val="both"/>
        <w:rPr>
          <w:rFonts w:ascii="Times New Roman" w:eastAsia="Times New Roman" w:hAnsi="Times New Roman" w:cs="Times New Roman"/>
          <w:sz w:val="28"/>
          <w:szCs w:val="28"/>
          <w:shd w:val="clear" w:color="auto" w:fill="FFFFFF"/>
        </w:rPr>
      </w:pPr>
      <w:r w:rsidRPr="006A15E3">
        <w:rPr>
          <w:rFonts w:ascii="Times New Roman" w:eastAsia="Times New Roman" w:hAnsi="Times New Roman" w:cs="Times New Roman"/>
          <w:sz w:val="28"/>
          <w:szCs w:val="28"/>
          <w:shd w:val="clear" w:color="auto" w:fill="FFFFFF"/>
        </w:rPr>
        <w:t>совершенствование программ дополнительного образования в соответствии с направлениями деятельности, предусмотренные   Концепцией развития дополнительного образования ХМАО</w:t>
      </w:r>
      <w:r w:rsidR="00295243">
        <w:rPr>
          <w:rFonts w:ascii="Times New Roman" w:eastAsia="Times New Roman" w:hAnsi="Times New Roman" w:cs="Times New Roman"/>
          <w:sz w:val="28"/>
          <w:szCs w:val="28"/>
          <w:shd w:val="clear" w:color="auto" w:fill="FFFFFF"/>
        </w:rPr>
        <w:t xml:space="preserve"> – </w:t>
      </w:r>
      <w:r w:rsidRPr="006A15E3">
        <w:rPr>
          <w:rFonts w:ascii="Times New Roman" w:eastAsia="Times New Roman" w:hAnsi="Times New Roman" w:cs="Times New Roman"/>
          <w:sz w:val="28"/>
          <w:szCs w:val="28"/>
          <w:shd w:val="clear" w:color="auto" w:fill="FFFFFF"/>
        </w:rPr>
        <w:t xml:space="preserve">Югры до 2020 года; </w:t>
      </w:r>
    </w:p>
    <w:p w:rsidR="006A15E3" w:rsidRPr="006A15E3" w:rsidRDefault="006A15E3" w:rsidP="006A15E3">
      <w:pPr>
        <w:spacing w:line="240" w:lineRule="auto"/>
        <w:ind w:firstLine="709"/>
        <w:contextualSpacing/>
        <w:jc w:val="both"/>
        <w:rPr>
          <w:rFonts w:ascii="Times New Roman" w:eastAsia="Times New Roman" w:hAnsi="Times New Roman" w:cs="Times New Roman"/>
          <w:sz w:val="28"/>
          <w:szCs w:val="28"/>
          <w:shd w:val="clear" w:color="auto" w:fill="FFFFFF"/>
        </w:rPr>
      </w:pPr>
      <w:r w:rsidRPr="006A15E3">
        <w:rPr>
          <w:rFonts w:ascii="Times New Roman" w:eastAsia="Times New Roman" w:hAnsi="Times New Roman" w:cs="Times New Roman"/>
          <w:sz w:val="28"/>
          <w:szCs w:val="28"/>
          <w:shd w:val="clear" w:color="auto" w:fill="FFFFFF"/>
        </w:rPr>
        <w:t>совершенствование педагогического мастерства педагогических кадров.</w:t>
      </w:r>
    </w:p>
    <w:sectPr w:rsidR="006A15E3" w:rsidRPr="006A15E3" w:rsidSect="00E265D0">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FB4"/>
    <w:multiLevelType w:val="hybridMultilevel"/>
    <w:tmpl w:val="DD407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B63F83"/>
    <w:rsid w:val="00076B72"/>
    <w:rsid w:val="000829CF"/>
    <w:rsid w:val="000F3BF9"/>
    <w:rsid w:val="001450FC"/>
    <w:rsid w:val="00295243"/>
    <w:rsid w:val="005D224D"/>
    <w:rsid w:val="006A15E3"/>
    <w:rsid w:val="007072B7"/>
    <w:rsid w:val="007B0441"/>
    <w:rsid w:val="00872D2F"/>
    <w:rsid w:val="00B63F83"/>
    <w:rsid w:val="00D25E53"/>
    <w:rsid w:val="00E265D0"/>
    <w:rsid w:val="00ED2014"/>
    <w:rsid w:val="00F71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2B7"/>
  </w:style>
  <w:style w:type="paragraph" w:styleId="3">
    <w:name w:val="heading 3"/>
    <w:basedOn w:val="a"/>
    <w:link w:val="30"/>
    <w:uiPriority w:val="9"/>
    <w:qFormat/>
    <w:rsid w:val="007B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F83"/>
    <w:pPr>
      <w:ind w:left="720"/>
      <w:contextualSpacing/>
    </w:pPr>
    <w:rPr>
      <w:rFonts w:eastAsiaTheme="minorHAnsi"/>
      <w:lang w:eastAsia="en-US"/>
    </w:rPr>
  </w:style>
  <w:style w:type="character" w:customStyle="1" w:styleId="30">
    <w:name w:val="Заголовок 3 Знак"/>
    <w:basedOn w:val="a0"/>
    <w:link w:val="3"/>
    <w:uiPriority w:val="9"/>
    <w:rsid w:val="007B0441"/>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F71C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1C97"/>
    <w:rPr>
      <w:rFonts w:ascii="Segoe UI" w:hAnsi="Segoe UI" w:cs="Segoe UI"/>
      <w:sz w:val="18"/>
      <w:szCs w:val="18"/>
    </w:rPr>
  </w:style>
  <w:style w:type="table" w:styleId="a6">
    <w:name w:val="Table Grid"/>
    <w:basedOn w:val="a1"/>
    <w:uiPriority w:val="59"/>
    <w:rsid w:val="006A15E3"/>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64468">
      <w:bodyDiv w:val="1"/>
      <w:marLeft w:val="0"/>
      <w:marRight w:val="0"/>
      <w:marTop w:val="0"/>
      <w:marBottom w:val="0"/>
      <w:divBdr>
        <w:top w:val="none" w:sz="0" w:space="0" w:color="auto"/>
        <w:left w:val="none" w:sz="0" w:space="0" w:color="auto"/>
        <w:bottom w:val="none" w:sz="0" w:space="0" w:color="auto"/>
        <w:right w:val="none" w:sz="0" w:space="0" w:color="auto"/>
      </w:divBdr>
    </w:div>
    <w:div w:id="12792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832842A-E1AC-4AC5-B2BC-8F6480F4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16</Pages>
  <Words>4923</Words>
  <Characters>28066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скат</dc:creator>
  <cp:keywords/>
  <dc:description/>
  <cp:lastModifiedBy>Халикова Светлана</cp:lastModifiedBy>
  <cp:revision>13</cp:revision>
  <cp:lastPrinted>2018-06-18T07:21:00Z</cp:lastPrinted>
  <dcterms:created xsi:type="dcterms:W3CDTF">2017-05-18T16:51:00Z</dcterms:created>
  <dcterms:modified xsi:type="dcterms:W3CDTF">2018-06-19T06:04:00Z</dcterms:modified>
</cp:coreProperties>
</file>